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eastAsia="黑体"/>
          <w:sz w:val="28"/>
          <w:szCs w:val="28"/>
        </w:rPr>
      </w:pPr>
      <w:r>
        <w:rPr>
          <w:rFonts w:eastAsia="黑体"/>
          <w:sz w:val="28"/>
          <w:szCs w:val="28"/>
        </w:rPr>
        <w:t>附件2</w:t>
      </w:r>
    </w:p>
    <w:p>
      <w:pPr>
        <w:snapToGrid w:val="0"/>
        <w:spacing w:line="440" w:lineRule="exact"/>
        <w:rPr>
          <w:rFonts w:eastAsia="仿宋_GB2312"/>
          <w:kern w:val="0"/>
          <w:sz w:val="20"/>
          <w:szCs w:val="20"/>
        </w:rPr>
      </w:pPr>
    </w:p>
    <w:p>
      <w:pPr>
        <w:snapToGrid w:val="0"/>
        <w:spacing w:line="520" w:lineRule="exact"/>
        <w:jc w:val="center"/>
        <w:rPr>
          <w:rFonts w:eastAsia="方正小标宋简体"/>
          <w:kern w:val="0"/>
          <w:sz w:val="40"/>
          <w:szCs w:val="32"/>
        </w:rPr>
      </w:pPr>
      <w:r>
        <w:rPr>
          <w:rFonts w:eastAsia="方正小标宋简体"/>
          <w:kern w:val="0"/>
          <w:sz w:val="40"/>
          <w:szCs w:val="32"/>
        </w:rPr>
        <w:t>高等学校教师资格认定工作指南</w:t>
      </w:r>
    </w:p>
    <w:p>
      <w:pPr>
        <w:snapToGrid w:val="0"/>
        <w:spacing w:line="520" w:lineRule="exact"/>
        <w:rPr>
          <w:rFonts w:eastAsia="方正小标宋简体"/>
          <w:kern w:val="0"/>
          <w:sz w:val="32"/>
          <w:szCs w:val="32"/>
        </w:rPr>
      </w:pPr>
    </w:p>
    <w:p>
      <w:pPr>
        <w:snapToGrid w:val="0"/>
        <w:spacing w:line="520" w:lineRule="exact"/>
        <w:ind w:firstLine="560" w:firstLineChars="200"/>
        <w:rPr>
          <w:rFonts w:eastAsia="黑体"/>
          <w:kern w:val="0"/>
          <w:sz w:val="28"/>
          <w:szCs w:val="28"/>
        </w:rPr>
      </w:pPr>
      <w:r>
        <w:rPr>
          <w:rFonts w:hAnsi="黑体" w:eastAsia="黑体"/>
          <w:kern w:val="0"/>
          <w:sz w:val="28"/>
          <w:szCs w:val="28"/>
        </w:rPr>
        <w:t>一、现场确认工作要求</w:t>
      </w:r>
    </w:p>
    <w:p>
      <w:pPr>
        <w:snapToGrid w:val="0"/>
        <w:spacing w:line="520" w:lineRule="exact"/>
        <w:ind w:firstLine="560" w:firstLineChars="200"/>
        <w:rPr>
          <w:rFonts w:eastAsia="仿宋_GB2312"/>
          <w:kern w:val="0"/>
          <w:sz w:val="28"/>
          <w:szCs w:val="28"/>
        </w:rPr>
      </w:pPr>
      <w:r>
        <w:rPr>
          <w:rFonts w:eastAsia="仿宋_GB2312"/>
          <w:kern w:val="0"/>
          <w:sz w:val="28"/>
          <w:szCs w:val="28"/>
        </w:rPr>
        <w:t>1．现场确认时，各高等学校要对申请人提供的申请表进行审核，帮助申请人进行网上修改和打印。</w:t>
      </w:r>
    </w:p>
    <w:p>
      <w:pPr>
        <w:snapToGrid w:val="0"/>
        <w:spacing w:line="520" w:lineRule="exact"/>
        <w:ind w:firstLine="560" w:firstLineChars="200"/>
        <w:rPr>
          <w:rFonts w:eastAsia="楷体_GB2312"/>
          <w:kern w:val="0"/>
          <w:sz w:val="28"/>
          <w:szCs w:val="28"/>
        </w:rPr>
      </w:pPr>
      <w:r>
        <w:rPr>
          <w:rFonts w:eastAsia="楷体_GB2312"/>
          <w:kern w:val="0"/>
          <w:sz w:val="28"/>
          <w:szCs w:val="28"/>
        </w:rPr>
        <w:t>注意：</w:t>
      </w:r>
      <w:r>
        <w:rPr>
          <w:rFonts w:hint="eastAsia" w:eastAsia="楷体_GB2312"/>
          <w:kern w:val="0"/>
          <w:sz w:val="28"/>
          <w:szCs w:val="28"/>
        </w:rPr>
        <w:t>高等学校给出确认意见以前，</w:t>
      </w:r>
      <w:r>
        <w:rPr>
          <w:rFonts w:eastAsia="楷体_GB2312"/>
          <w:kern w:val="0"/>
          <w:sz w:val="28"/>
          <w:szCs w:val="28"/>
        </w:rPr>
        <w:t>申请人均可在网上修改本人申报信息。网上修改信息后，应打印更换新的申请表。</w:t>
      </w:r>
    </w:p>
    <w:p>
      <w:pPr>
        <w:snapToGrid w:val="0"/>
        <w:spacing w:line="520" w:lineRule="exact"/>
        <w:ind w:firstLine="560" w:firstLineChars="200"/>
        <w:rPr>
          <w:rFonts w:eastAsia="仿宋_GB2312"/>
          <w:kern w:val="0"/>
          <w:sz w:val="28"/>
          <w:szCs w:val="28"/>
        </w:rPr>
      </w:pPr>
      <w:r>
        <w:rPr>
          <w:rFonts w:eastAsia="仿宋_GB2312"/>
          <w:kern w:val="0"/>
          <w:sz w:val="28"/>
          <w:szCs w:val="28"/>
        </w:rPr>
        <w:t>2．凡要求同时提供原件和复印件的证明（证书）材料，均由学校职能部门当场核对复印件与原件。通过检验的</w:t>
      </w:r>
      <w:r>
        <w:rPr>
          <w:rFonts w:hint="eastAsia" w:eastAsia="仿宋_GB2312"/>
          <w:kern w:val="0"/>
          <w:sz w:val="28"/>
          <w:szCs w:val="28"/>
        </w:rPr>
        <w:t>，</w:t>
      </w:r>
      <w:r>
        <w:rPr>
          <w:rFonts w:eastAsia="仿宋_GB2312"/>
          <w:kern w:val="0"/>
          <w:sz w:val="28"/>
          <w:szCs w:val="28"/>
        </w:rPr>
        <w:t>当场返还原件，由审核人在复印件上签名，注明</w:t>
      </w:r>
      <w:r>
        <w:rPr>
          <w:rFonts w:hint="eastAsia" w:eastAsia="仿宋_GB2312"/>
          <w:kern w:val="0"/>
          <w:sz w:val="28"/>
          <w:szCs w:val="28"/>
        </w:rPr>
        <w:t>“</w:t>
      </w:r>
      <w:r>
        <w:rPr>
          <w:rFonts w:eastAsia="仿宋_GB2312"/>
          <w:kern w:val="0"/>
          <w:sz w:val="28"/>
          <w:szCs w:val="28"/>
        </w:rPr>
        <w:t>与原件相符</w:t>
      </w:r>
      <w:r>
        <w:rPr>
          <w:rFonts w:hint="eastAsia" w:eastAsia="仿宋_GB2312"/>
          <w:kern w:val="0"/>
          <w:sz w:val="28"/>
          <w:szCs w:val="28"/>
        </w:rPr>
        <w:t>”</w:t>
      </w:r>
      <w:r>
        <w:rPr>
          <w:rFonts w:eastAsia="仿宋_GB2312"/>
          <w:kern w:val="0"/>
          <w:sz w:val="28"/>
          <w:szCs w:val="28"/>
        </w:rPr>
        <w:t>并加盖职能部门印章</w:t>
      </w:r>
      <w:r>
        <w:rPr>
          <w:rFonts w:hint="eastAsia" w:eastAsia="仿宋_GB2312"/>
          <w:kern w:val="0"/>
          <w:sz w:val="28"/>
          <w:szCs w:val="28"/>
        </w:rPr>
        <w:t>，</w:t>
      </w:r>
      <w:r>
        <w:rPr>
          <w:rFonts w:eastAsia="仿宋_GB2312"/>
          <w:kern w:val="0"/>
          <w:sz w:val="28"/>
          <w:szCs w:val="28"/>
        </w:rPr>
        <w:t>并在档案袋外部认定封面页的验核情况栏中打</w:t>
      </w:r>
      <w:r>
        <w:rPr>
          <w:rFonts w:hint="eastAsia" w:eastAsia="仿宋_GB2312"/>
          <w:kern w:val="0"/>
          <w:sz w:val="28"/>
          <w:szCs w:val="28"/>
        </w:rPr>
        <w:t>“</w:t>
      </w:r>
      <w:r>
        <w:rPr>
          <w:rFonts w:eastAsia="仿宋_GB2312"/>
          <w:kern w:val="0"/>
          <w:sz w:val="28"/>
          <w:szCs w:val="28"/>
        </w:rPr>
        <w:t>√</w:t>
      </w:r>
      <w:r>
        <w:rPr>
          <w:rFonts w:hint="eastAsia" w:eastAsia="仿宋_GB2312"/>
          <w:kern w:val="0"/>
          <w:sz w:val="28"/>
          <w:szCs w:val="28"/>
        </w:rPr>
        <w:t>”</w:t>
      </w:r>
      <w:r>
        <w:rPr>
          <w:rFonts w:eastAsia="仿宋_GB2312"/>
          <w:kern w:val="0"/>
          <w:sz w:val="28"/>
          <w:szCs w:val="28"/>
        </w:rPr>
        <w:t>，依规定免予提供材料的注</w:t>
      </w:r>
      <w:r>
        <w:rPr>
          <w:rFonts w:hint="eastAsia" w:eastAsia="仿宋_GB2312"/>
          <w:kern w:val="0"/>
          <w:sz w:val="28"/>
          <w:szCs w:val="28"/>
        </w:rPr>
        <w:t>“</w:t>
      </w:r>
      <w:r>
        <w:rPr>
          <w:rFonts w:eastAsia="仿宋_GB2312"/>
          <w:kern w:val="0"/>
          <w:sz w:val="28"/>
          <w:szCs w:val="28"/>
        </w:rPr>
        <w:t>免</w:t>
      </w:r>
      <w:r>
        <w:rPr>
          <w:rFonts w:hint="eastAsia" w:eastAsia="仿宋_GB2312"/>
          <w:kern w:val="0"/>
          <w:sz w:val="28"/>
          <w:szCs w:val="28"/>
        </w:rPr>
        <w:t>”</w:t>
      </w:r>
      <w:r>
        <w:rPr>
          <w:rFonts w:eastAsia="仿宋_GB2312"/>
          <w:kern w:val="0"/>
          <w:sz w:val="28"/>
          <w:szCs w:val="28"/>
        </w:rPr>
        <w:t>。</w:t>
      </w:r>
    </w:p>
    <w:p>
      <w:pPr>
        <w:snapToGrid w:val="0"/>
        <w:spacing w:line="520" w:lineRule="exact"/>
        <w:ind w:firstLine="560" w:firstLineChars="200"/>
        <w:rPr>
          <w:rFonts w:eastAsia="仿宋_GB2312"/>
          <w:kern w:val="0"/>
          <w:sz w:val="28"/>
          <w:szCs w:val="28"/>
        </w:rPr>
      </w:pPr>
      <w:r>
        <w:rPr>
          <w:rFonts w:eastAsia="仿宋_GB2312"/>
          <w:kern w:val="0"/>
          <w:sz w:val="28"/>
          <w:szCs w:val="28"/>
        </w:rPr>
        <w:t>3．各高等学校要在系统中给出确认意见，确认名单应与集中上报人员一致。</w:t>
      </w:r>
    </w:p>
    <w:p>
      <w:pPr>
        <w:snapToGrid w:val="0"/>
        <w:spacing w:line="520" w:lineRule="exact"/>
        <w:ind w:firstLine="560" w:firstLineChars="200"/>
        <w:rPr>
          <w:rFonts w:hAnsi="黑体" w:eastAsia="黑体"/>
          <w:kern w:val="0"/>
          <w:sz w:val="28"/>
          <w:szCs w:val="28"/>
        </w:rPr>
      </w:pPr>
      <w:r>
        <w:rPr>
          <w:rFonts w:hAnsi="黑体" w:eastAsia="黑体"/>
          <w:kern w:val="0"/>
          <w:sz w:val="28"/>
          <w:szCs w:val="28"/>
        </w:rPr>
        <w:t>二、材料审核要求</w:t>
      </w:r>
    </w:p>
    <w:p>
      <w:pPr>
        <w:snapToGrid w:val="0"/>
        <w:spacing w:line="520" w:lineRule="exact"/>
        <w:ind w:firstLine="560" w:firstLineChars="200"/>
        <w:rPr>
          <w:rFonts w:eastAsia="仿宋_GB2312"/>
          <w:kern w:val="0"/>
          <w:sz w:val="28"/>
          <w:szCs w:val="28"/>
        </w:rPr>
      </w:pPr>
      <w:r>
        <w:rPr>
          <w:rFonts w:eastAsia="仿宋_GB2312"/>
          <w:kern w:val="0"/>
          <w:sz w:val="28"/>
          <w:szCs w:val="28"/>
        </w:rPr>
        <w:t>在审核材料时，特别注意以下内容：</w:t>
      </w:r>
    </w:p>
    <w:p>
      <w:pPr>
        <w:snapToGrid w:val="0"/>
        <w:spacing w:line="520" w:lineRule="exact"/>
        <w:ind w:firstLine="560" w:firstLineChars="200"/>
        <w:rPr>
          <w:rFonts w:eastAsia="仿宋_GB2312"/>
          <w:kern w:val="0"/>
          <w:sz w:val="28"/>
          <w:szCs w:val="28"/>
        </w:rPr>
      </w:pPr>
      <w:r>
        <w:rPr>
          <w:rFonts w:eastAsia="仿宋_GB2312"/>
          <w:kern w:val="0"/>
          <w:sz w:val="28"/>
          <w:szCs w:val="28"/>
        </w:rPr>
        <w:t>1．</w:t>
      </w:r>
      <w:r>
        <w:rPr>
          <w:rFonts w:hint="eastAsia" w:eastAsia="仿宋_GB2312"/>
          <w:kern w:val="0"/>
          <w:sz w:val="28"/>
          <w:szCs w:val="28"/>
        </w:rPr>
        <w:t>申请表内容应与网上填报内容完全一致，申请人不得直接在纸质申请表上修改任何信息。</w:t>
      </w:r>
    </w:p>
    <w:p>
      <w:pPr>
        <w:snapToGrid w:val="0"/>
        <w:spacing w:line="520" w:lineRule="exact"/>
        <w:ind w:firstLine="560" w:firstLineChars="200"/>
        <w:rPr>
          <w:rFonts w:eastAsia="仿宋_GB2312"/>
          <w:b/>
          <w:kern w:val="0"/>
          <w:sz w:val="28"/>
          <w:szCs w:val="28"/>
        </w:rPr>
      </w:pPr>
      <w:r>
        <w:rPr>
          <w:rFonts w:hint="eastAsia" w:eastAsia="仿宋_GB2312"/>
          <w:kern w:val="0"/>
          <w:sz w:val="28"/>
          <w:szCs w:val="28"/>
        </w:rPr>
        <w:t xml:space="preserve">2. </w:t>
      </w:r>
      <w:r>
        <w:rPr>
          <w:rFonts w:eastAsia="仿宋_GB2312"/>
          <w:kern w:val="0"/>
          <w:sz w:val="28"/>
          <w:szCs w:val="28"/>
        </w:rPr>
        <w:t>申请表必须用A3纸双面打印，表上不贴照片；</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3</w:t>
      </w:r>
      <w:r>
        <w:rPr>
          <w:rFonts w:eastAsia="仿宋_GB2312"/>
          <w:kern w:val="0"/>
          <w:sz w:val="28"/>
          <w:szCs w:val="28"/>
        </w:rPr>
        <w:t>．纸质照片大小为小二寸（33MM×48MM），与网上提交照片一致，人像比例合理，冲印清晰；</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4</w:t>
      </w:r>
      <w:r>
        <w:rPr>
          <w:rFonts w:eastAsia="仿宋_GB2312"/>
          <w:kern w:val="0"/>
          <w:sz w:val="28"/>
          <w:szCs w:val="28"/>
        </w:rPr>
        <w:t>．对学历证书电子注册备案表应进行在线验证；</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5</w:t>
      </w:r>
      <w:r>
        <w:rPr>
          <w:rFonts w:eastAsia="仿宋_GB2312"/>
          <w:kern w:val="0"/>
          <w:sz w:val="28"/>
          <w:szCs w:val="28"/>
        </w:rPr>
        <w:t>．复印件全部使用A4纸单面复印；</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6</w:t>
      </w:r>
      <w:r>
        <w:rPr>
          <w:rFonts w:eastAsia="仿宋_GB2312"/>
          <w:kern w:val="0"/>
          <w:sz w:val="28"/>
          <w:szCs w:val="28"/>
        </w:rPr>
        <w:t>．</w:t>
      </w:r>
      <w:r>
        <w:rPr>
          <w:rFonts w:hAnsi="宋体" w:eastAsia="仿宋_GB2312"/>
          <w:kern w:val="0"/>
          <w:sz w:val="28"/>
          <w:szCs w:val="28"/>
        </w:rPr>
        <w:t>申请人应在指定医院体检，体检表上有明确结论。</w:t>
      </w:r>
    </w:p>
    <w:p>
      <w:pPr>
        <w:snapToGrid w:val="0"/>
        <w:spacing w:line="520" w:lineRule="exact"/>
        <w:ind w:firstLine="560" w:firstLineChars="200"/>
        <w:rPr>
          <w:rFonts w:hAnsi="黑体" w:eastAsia="黑体"/>
          <w:kern w:val="0"/>
          <w:sz w:val="28"/>
          <w:szCs w:val="28"/>
        </w:rPr>
      </w:pPr>
      <w:r>
        <w:rPr>
          <w:rFonts w:hAnsi="黑体" w:eastAsia="黑体"/>
          <w:kern w:val="0"/>
          <w:sz w:val="28"/>
          <w:szCs w:val="28"/>
        </w:rPr>
        <w:t>三、</w:t>
      </w:r>
      <w:r>
        <w:rPr>
          <w:rFonts w:hint="eastAsia" w:hAnsi="黑体" w:eastAsia="黑体"/>
          <w:kern w:val="0"/>
          <w:sz w:val="28"/>
          <w:szCs w:val="28"/>
        </w:rPr>
        <w:t>教师资格认定专家审查委员会</w:t>
      </w:r>
      <w:r>
        <w:rPr>
          <w:rFonts w:hAnsi="黑体" w:eastAsia="黑体"/>
          <w:kern w:val="0"/>
          <w:sz w:val="28"/>
          <w:szCs w:val="28"/>
        </w:rPr>
        <w:t>对申请表的填写</w:t>
      </w:r>
    </w:p>
    <w:p>
      <w:pPr>
        <w:snapToGrid w:val="0"/>
        <w:spacing w:line="520" w:lineRule="exact"/>
        <w:ind w:firstLine="560" w:firstLineChars="200"/>
        <w:rPr>
          <w:rFonts w:eastAsia="仿宋_GB2312"/>
          <w:kern w:val="0"/>
          <w:sz w:val="28"/>
          <w:szCs w:val="28"/>
        </w:rPr>
      </w:pPr>
      <w:r>
        <w:rPr>
          <w:rFonts w:eastAsia="仿宋_GB2312"/>
          <w:kern w:val="0"/>
          <w:sz w:val="28"/>
          <w:szCs w:val="28"/>
        </w:rPr>
        <w:t>1．</w:t>
      </w:r>
      <w:r>
        <w:rPr>
          <w:rFonts w:hint="eastAsia" w:eastAsia="仿宋_GB2312"/>
          <w:kern w:val="0"/>
          <w:sz w:val="28"/>
          <w:szCs w:val="28"/>
        </w:rPr>
        <w:t>“</w:t>
      </w:r>
      <w:r>
        <w:rPr>
          <w:rFonts w:eastAsia="仿宋_GB2312"/>
          <w:kern w:val="0"/>
          <w:sz w:val="28"/>
          <w:szCs w:val="28"/>
        </w:rPr>
        <w:t>思想品德鉴定意见</w:t>
      </w:r>
      <w:r>
        <w:rPr>
          <w:rFonts w:hint="eastAsia" w:eastAsia="仿宋_GB2312"/>
          <w:kern w:val="0"/>
          <w:sz w:val="28"/>
          <w:szCs w:val="28"/>
        </w:rPr>
        <w:t>”</w:t>
      </w:r>
      <w:r>
        <w:rPr>
          <w:rFonts w:eastAsia="仿宋_GB2312"/>
          <w:kern w:val="0"/>
          <w:sz w:val="28"/>
          <w:szCs w:val="28"/>
        </w:rPr>
        <w:t>对措辞不作统一要求，要简明扼要，据实填写；</w:t>
      </w:r>
    </w:p>
    <w:p>
      <w:pPr>
        <w:snapToGrid w:val="0"/>
        <w:spacing w:line="520" w:lineRule="exact"/>
        <w:ind w:firstLine="560" w:firstLineChars="200"/>
        <w:rPr>
          <w:rFonts w:eastAsia="仿宋_GB2312"/>
          <w:kern w:val="0"/>
          <w:sz w:val="28"/>
          <w:szCs w:val="28"/>
        </w:rPr>
      </w:pPr>
      <w:r>
        <w:rPr>
          <w:rFonts w:eastAsia="仿宋_GB2312"/>
          <w:kern w:val="0"/>
          <w:sz w:val="28"/>
          <w:szCs w:val="28"/>
        </w:rPr>
        <w:t>2．</w:t>
      </w:r>
      <w:r>
        <w:rPr>
          <w:rFonts w:hint="eastAsia" w:eastAsia="仿宋_GB2312"/>
          <w:kern w:val="0"/>
          <w:sz w:val="28"/>
          <w:szCs w:val="28"/>
        </w:rPr>
        <w:t>“</w:t>
      </w:r>
      <w:r>
        <w:rPr>
          <w:rFonts w:eastAsia="仿宋_GB2312"/>
          <w:kern w:val="0"/>
          <w:sz w:val="28"/>
          <w:szCs w:val="28"/>
        </w:rPr>
        <w:t>身体和健康状况</w:t>
      </w:r>
      <w:r>
        <w:rPr>
          <w:rFonts w:hint="eastAsia" w:eastAsia="仿宋_GB2312"/>
          <w:kern w:val="0"/>
          <w:sz w:val="28"/>
          <w:szCs w:val="28"/>
        </w:rPr>
        <w:t>”</w:t>
      </w:r>
      <w:r>
        <w:rPr>
          <w:rFonts w:eastAsia="仿宋_GB2312"/>
          <w:kern w:val="0"/>
          <w:sz w:val="28"/>
          <w:szCs w:val="28"/>
        </w:rPr>
        <w:t>栏体检合格者填写</w:t>
      </w:r>
      <w:r>
        <w:rPr>
          <w:rFonts w:hint="eastAsia" w:eastAsia="仿宋_GB2312"/>
          <w:kern w:val="0"/>
          <w:sz w:val="28"/>
          <w:szCs w:val="28"/>
        </w:rPr>
        <w:t>“</w:t>
      </w:r>
      <w:r>
        <w:rPr>
          <w:rFonts w:eastAsia="仿宋_GB2312"/>
          <w:kern w:val="0"/>
          <w:sz w:val="28"/>
          <w:szCs w:val="28"/>
        </w:rPr>
        <w:t>合格</w:t>
      </w:r>
      <w:r>
        <w:rPr>
          <w:rFonts w:hint="eastAsia" w:eastAsia="仿宋_GB2312"/>
          <w:kern w:val="0"/>
          <w:sz w:val="28"/>
          <w:szCs w:val="28"/>
        </w:rPr>
        <w:t>”</w:t>
      </w:r>
      <w:r>
        <w:rPr>
          <w:rFonts w:eastAsia="仿宋_GB2312"/>
          <w:kern w:val="0"/>
          <w:sz w:val="28"/>
          <w:szCs w:val="28"/>
        </w:rPr>
        <w:t>；</w:t>
      </w:r>
    </w:p>
    <w:p>
      <w:pPr>
        <w:snapToGrid w:val="0"/>
        <w:spacing w:line="520" w:lineRule="exact"/>
        <w:ind w:firstLine="560" w:firstLineChars="200"/>
        <w:rPr>
          <w:rFonts w:eastAsia="仿宋_GB2312"/>
          <w:kern w:val="0"/>
          <w:sz w:val="28"/>
          <w:szCs w:val="28"/>
        </w:rPr>
      </w:pPr>
      <w:r>
        <w:rPr>
          <w:rFonts w:eastAsia="仿宋_GB2312"/>
          <w:kern w:val="0"/>
          <w:sz w:val="28"/>
          <w:szCs w:val="28"/>
        </w:rPr>
        <w:t>3．</w:t>
      </w:r>
      <w:r>
        <w:rPr>
          <w:rFonts w:hint="eastAsia" w:eastAsia="仿宋_GB2312"/>
          <w:kern w:val="0"/>
          <w:sz w:val="28"/>
          <w:szCs w:val="28"/>
        </w:rPr>
        <w:t>“</w:t>
      </w:r>
      <w:r>
        <w:rPr>
          <w:rFonts w:eastAsia="仿宋_GB2312"/>
          <w:kern w:val="0"/>
          <w:sz w:val="28"/>
          <w:szCs w:val="28"/>
        </w:rPr>
        <w:t>修学教育学、心理学课程情况</w:t>
      </w:r>
      <w:r>
        <w:rPr>
          <w:rFonts w:hint="eastAsia" w:eastAsia="仿宋_GB2312"/>
          <w:kern w:val="0"/>
          <w:sz w:val="28"/>
          <w:szCs w:val="28"/>
        </w:rPr>
        <w:t>”</w:t>
      </w:r>
      <w:r>
        <w:rPr>
          <w:rFonts w:eastAsia="仿宋_GB2312"/>
          <w:kern w:val="0"/>
          <w:sz w:val="28"/>
          <w:szCs w:val="28"/>
        </w:rPr>
        <w:t>一栏，师范教育类本科毕业和全日制教育硕士的填写</w:t>
      </w:r>
      <w:r>
        <w:rPr>
          <w:rFonts w:hint="eastAsia" w:eastAsia="仿宋_GB2312"/>
          <w:kern w:val="0"/>
          <w:sz w:val="28"/>
          <w:szCs w:val="28"/>
        </w:rPr>
        <w:t>“</w:t>
      </w:r>
      <w:r>
        <w:rPr>
          <w:rFonts w:eastAsia="仿宋_GB2312"/>
          <w:kern w:val="0"/>
          <w:sz w:val="28"/>
          <w:szCs w:val="28"/>
        </w:rPr>
        <w:t>符合师范教育类专业毕业生特许条款</w:t>
      </w:r>
      <w:r>
        <w:rPr>
          <w:rFonts w:hint="eastAsia" w:eastAsia="仿宋_GB2312"/>
          <w:kern w:val="0"/>
          <w:sz w:val="28"/>
          <w:szCs w:val="28"/>
        </w:rPr>
        <w:t>”</w:t>
      </w:r>
      <w:r>
        <w:rPr>
          <w:rFonts w:eastAsia="仿宋_GB2312"/>
          <w:kern w:val="0"/>
          <w:sz w:val="28"/>
          <w:szCs w:val="28"/>
        </w:rPr>
        <w:t>；已补修本科层次教育学、心理学课程并考试合格的填写</w:t>
      </w:r>
      <w:r>
        <w:rPr>
          <w:rFonts w:hint="eastAsia" w:eastAsia="仿宋_GB2312"/>
          <w:kern w:val="0"/>
          <w:sz w:val="28"/>
          <w:szCs w:val="28"/>
        </w:rPr>
        <w:t>“</w:t>
      </w:r>
      <w:r>
        <w:rPr>
          <w:rFonts w:eastAsia="仿宋_GB2312"/>
          <w:kern w:val="0"/>
          <w:sz w:val="28"/>
          <w:szCs w:val="28"/>
        </w:rPr>
        <w:t>修学高等教育学、高等教育心理学课程，并合格</w:t>
      </w:r>
      <w:r>
        <w:rPr>
          <w:rFonts w:hint="eastAsia" w:eastAsia="仿宋_GB2312"/>
          <w:kern w:val="0"/>
          <w:sz w:val="28"/>
          <w:szCs w:val="28"/>
        </w:rPr>
        <w:t>”</w:t>
      </w:r>
      <w:r>
        <w:rPr>
          <w:rFonts w:eastAsia="仿宋_GB2312"/>
          <w:kern w:val="0"/>
          <w:sz w:val="28"/>
          <w:szCs w:val="28"/>
        </w:rPr>
        <w:t>；</w:t>
      </w:r>
    </w:p>
    <w:p>
      <w:pPr>
        <w:snapToGrid w:val="0"/>
        <w:spacing w:line="520" w:lineRule="exact"/>
        <w:ind w:firstLine="560" w:firstLineChars="200"/>
        <w:rPr>
          <w:rFonts w:eastAsia="仿宋_GB2312"/>
          <w:kern w:val="0"/>
          <w:sz w:val="28"/>
          <w:szCs w:val="28"/>
        </w:rPr>
      </w:pPr>
      <w:r>
        <w:rPr>
          <w:rFonts w:eastAsia="仿宋_GB2312"/>
          <w:kern w:val="0"/>
          <w:sz w:val="28"/>
          <w:szCs w:val="28"/>
        </w:rPr>
        <w:t>4．</w:t>
      </w:r>
      <w:r>
        <w:rPr>
          <w:rFonts w:hint="eastAsia" w:eastAsia="仿宋_GB2312"/>
          <w:kern w:val="0"/>
          <w:sz w:val="28"/>
          <w:szCs w:val="28"/>
        </w:rPr>
        <w:t>“</w:t>
      </w:r>
      <w:r>
        <w:rPr>
          <w:rFonts w:eastAsia="仿宋_GB2312"/>
          <w:kern w:val="0"/>
          <w:sz w:val="28"/>
          <w:szCs w:val="28"/>
        </w:rPr>
        <w:t>普通话水平</w:t>
      </w:r>
      <w:r>
        <w:rPr>
          <w:rFonts w:hint="eastAsia" w:eastAsia="仿宋_GB2312"/>
          <w:kern w:val="0"/>
          <w:sz w:val="28"/>
          <w:szCs w:val="28"/>
        </w:rPr>
        <w:t>”</w:t>
      </w:r>
      <w:r>
        <w:rPr>
          <w:rFonts w:eastAsia="仿宋_GB2312"/>
          <w:kern w:val="0"/>
          <w:sz w:val="28"/>
          <w:szCs w:val="28"/>
        </w:rPr>
        <w:t>一栏，对符合申报条件者</w:t>
      </w:r>
      <w:r>
        <w:rPr>
          <w:rFonts w:hint="eastAsia" w:eastAsia="仿宋_GB2312"/>
          <w:kern w:val="0"/>
          <w:sz w:val="28"/>
          <w:szCs w:val="28"/>
        </w:rPr>
        <w:t>填写“</w:t>
      </w:r>
      <w:r>
        <w:rPr>
          <w:rFonts w:eastAsia="仿宋_GB2312"/>
          <w:kern w:val="0"/>
          <w:sz w:val="28"/>
          <w:szCs w:val="28"/>
        </w:rPr>
        <w:t>合格</w:t>
      </w:r>
      <w:r>
        <w:rPr>
          <w:rFonts w:hint="eastAsia" w:eastAsia="仿宋_GB2312"/>
          <w:kern w:val="0"/>
          <w:sz w:val="28"/>
          <w:szCs w:val="28"/>
        </w:rPr>
        <w:t>”</w:t>
      </w:r>
      <w:r>
        <w:rPr>
          <w:rFonts w:eastAsia="仿宋_GB2312"/>
          <w:kern w:val="0"/>
          <w:sz w:val="28"/>
          <w:szCs w:val="28"/>
        </w:rPr>
        <w:t>；对符合免测条件者</w:t>
      </w:r>
      <w:r>
        <w:rPr>
          <w:rFonts w:hint="eastAsia" w:eastAsia="仿宋_GB2312"/>
          <w:kern w:val="0"/>
          <w:sz w:val="28"/>
          <w:szCs w:val="28"/>
        </w:rPr>
        <w:t>填写“</w:t>
      </w:r>
      <w:r>
        <w:rPr>
          <w:rFonts w:eastAsia="仿宋_GB2312"/>
          <w:kern w:val="0"/>
          <w:sz w:val="28"/>
          <w:szCs w:val="28"/>
        </w:rPr>
        <w:t>符合免测条件</w:t>
      </w:r>
      <w:r>
        <w:rPr>
          <w:rFonts w:hint="eastAsia" w:eastAsia="仿宋_GB2312"/>
          <w:kern w:val="0"/>
          <w:sz w:val="28"/>
          <w:szCs w:val="28"/>
        </w:rPr>
        <w:t>”</w:t>
      </w:r>
      <w:r>
        <w:rPr>
          <w:rFonts w:eastAsia="仿宋_GB2312"/>
          <w:kern w:val="0"/>
          <w:sz w:val="28"/>
          <w:szCs w:val="28"/>
        </w:rPr>
        <w:t>。</w:t>
      </w:r>
    </w:p>
    <w:p>
      <w:pPr>
        <w:snapToGrid w:val="0"/>
        <w:spacing w:line="520" w:lineRule="exact"/>
        <w:ind w:firstLine="560" w:firstLineChars="200"/>
        <w:rPr>
          <w:rFonts w:eastAsia="仿宋_GB2312"/>
          <w:kern w:val="0"/>
          <w:sz w:val="28"/>
          <w:szCs w:val="28"/>
        </w:rPr>
      </w:pPr>
      <w:r>
        <w:rPr>
          <w:rFonts w:eastAsia="仿宋_GB2312"/>
          <w:kern w:val="0"/>
          <w:sz w:val="28"/>
          <w:szCs w:val="28"/>
        </w:rPr>
        <w:t>5．</w:t>
      </w:r>
      <w:r>
        <w:rPr>
          <w:rFonts w:hint="eastAsia" w:eastAsia="仿宋_GB2312"/>
          <w:kern w:val="0"/>
          <w:sz w:val="28"/>
          <w:szCs w:val="28"/>
        </w:rPr>
        <w:t>“</w:t>
      </w:r>
      <w:r>
        <w:rPr>
          <w:rFonts w:eastAsia="仿宋_GB2312"/>
          <w:kern w:val="0"/>
          <w:sz w:val="28"/>
          <w:szCs w:val="28"/>
        </w:rPr>
        <w:t>教育教学能力测评结果</w:t>
      </w:r>
      <w:r>
        <w:rPr>
          <w:rFonts w:hint="eastAsia" w:eastAsia="仿宋_GB2312"/>
          <w:kern w:val="0"/>
          <w:sz w:val="28"/>
          <w:szCs w:val="28"/>
        </w:rPr>
        <w:t>”</w:t>
      </w:r>
      <w:r>
        <w:rPr>
          <w:rFonts w:eastAsia="仿宋_GB2312"/>
          <w:kern w:val="0"/>
          <w:sz w:val="28"/>
          <w:szCs w:val="28"/>
        </w:rPr>
        <w:t>一栏，应以分数的形式反映测试结果，并由教师资格认定专家审查委员会专业评议组组长签名；符合免测条件的填写</w:t>
      </w:r>
      <w:r>
        <w:rPr>
          <w:rFonts w:hint="eastAsia" w:eastAsia="仿宋_GB2312"/>
          <w:kern w:val="0"/>
          <w:sz w:val="28"/>
          <w:szCs w:val="28"/>
        </w:rPr>
        <w:t>“</w:t>
      </w:r>
      <w:r>
        <w:rPr>
          <w:rFonts w:eastAsia="仿宋_GB2312"/>
          <w:kern w:val="0"/>
          <w:sz w:val="28"/>
          <w:szCs w:val="28"/>
        </w:rPr>
        <w:t>免测</w:t>
      </w:r>
      <w:r>
        <w:rPr>
          <w:rFonts w:hint="eastAsia" w:eastAsia="仿宋_GB2312"/>
          <w:kern w:val="0"/>
          <w:sz w:val="28"/>
          <w:szCs w:val="28"/>
        </w:rPr>
        <w:t>”</w:t>
      </w:r>
      <w:r>
        <w:rPr>
          <w:rFonts w:eastAsia="仿宋_GB2312"/>
          <w:kern w:val="0"/>
          <w:sz w:val="28"/>
          <w:szCs w:val="28"/>
        </w:rPr>
        <w:t>，盖上学校公章；</w:t>
      </w:r>
    </w:p>
    <w:p>
      <w:pPr>
        <w:snapToGrid w:val="0"/>
        <w:spacing w:line="520" w:lineRule="exact"/>
        <w:ind w:firstLine="560" w:firstLineChars="200"/>
        <w:rPr>
          <w:rFonts w:eastAsia="仿宋_GB2312"/>
          <w:kern w:val="0"/>
          <w:sz w:val="28"/>
          <w:szCs w:val="28"/>
        </w:rPr>
      </w:pPr>
      <w:r>
        <w:rPr>
          <w:rFonts w:eastAsia="仿宋_GB2312"/>
          <w:kern w:val="0"/>
          <w:sz w:val="28"/>
          <w:szCs w:val="28"/>
        </w:rPr>
        <w:t>6．</w:t>
      </w:r>
      <w:r>
        <w:rPr>
          <w:rFonts w:hint="eastAsia" w:eastAsia="仿宋_GB2312"/>
          <w:kern w:val="0"/>
          <w:sz w:val="28"/>
          <w:szCs w:val="28"/>
        </w:rPr>
        <w:t>“</w:t>
      </w:r>
      <w:r>
        <w:rPr>
          <w:rFonts w:eastAsia="仿宋_GB2312"/>
          <w:kern w:val="0"/>
          <w:sz w:val="28"/>
          <w:szCs w:val="28"/>
        </w:rPr>
        <w:t>教师资格认定专家评议委员会评议意见</w:t>
      </w:r>
      <w:r>
        <w:rPr>
          <w:rFonts w:hint="eastAsia" w:eastAsia="仿宋_GB2312"/>
          <w:kern w:val="0"/>
          <w:sz w:val="28"/>
          <w:szCs w:val="28"/>
        </w:rPr>
        <w:t>”</w:t>
      </w:r>
      <w:r>
        <w:rPr>
          <w:rFonts w:eastAsia="仿宋_GB2312"/>
          <w:kern w:val="0"/>
          <w:sz w:val="28"/>
          <w:szCs w:val="28"/>
        </w:rPr>
        <w:t>一项，由</w:t>
      </w:r>
      <w:r>
        <w:rPr>
          <w:rFonts w:hint="eastAsia" w:eastAsia="仿宋_GB2312"/>
          <w:kern w:val="0"/>
          <w:sz w:val="28"/>
          <w:szCs w:val="28"/>
        </w:rPr>
        <w:t>各校</w:t>
      </w:r>
      <w:r>
        <w:rPr>
          <w:rFonts w:eastAsia="仿宋_GB2312"/>
          <w:kern w:val="0"/>
          <w:sz w:val="28"/>
          <w:szCs w:val="28"/>
        </w:rPr>
        <w:t>教师资格认定专家审查委员会负责对本校所有申请人进行评议，作出是否认定的结论并加盖委员会印章及学校公章。</w:t>
      </w:r>
    </w:p>
    <w:p>
      <w:pPr>
        <w:snapToGrid w:val="0"/>
        <w:spacing w:line="520" w:lineRule="exact"/>
        <w:ind w:firstLine="560" w:firstLineChars="200"/>
        <w:rPr>
          <w:rFonts w:hAnsi="黑体" w:eastAsia="黑体"/>
          <w:kern w:val="0"/>
          <w:sz w:val="28"/>
          <w:szCs w:val="28"/>
        </w:rPr>
      </w:pPr>
      <w:r>
        <w:rPr>
          <w:rFonts w:hAnsi="黑体" w:eastAsia="黑体"/>
          <w:kern w:val="0"/>
          <w:sz w:val="28"/>
          <w:szCs w:val="28"/>
        </w:rPr>
        <w:t>四、材料整理要求</w:t>
      </w:r>
    </w:p>
    <w:p>
      <w:pPr>
        <w:snapToGrid w:val="0"/>
        <w:spacing w:line="520" w:lineRule="exact"/>
        <w:ind w:firstLine="560" w:firstLineChars="200"/>
        <w:rPr>
          <w:rFonts w:eastAsia="仿宋_GB2312"/>
          <w:kern w:val="0"/>
          <w:sz w:val="28"/>
          <w:szCs w:val="28"/>
        </w:rPr>
      </w:pPr>
      <w:r>
        <w:rPr>
          <w:rFonts w:eastAsia="仿宋_GB2312"/>
          <w:kern w:val="0"/>
          <w:sz w:val="28"/>
          <w:szCs w:val="28"/>
        </w:rPr>
        <w:t>1．各高等学校有关负责部门需对本校全部申请人的申请表进行编号，并标注在材料袋封面和每份申请表的右上角。编号由年度代码（今年的年度代码为</w:t>
      </w:r>
      <w:r>
        <w:rPr>
          <w:rFonts w:hint="eastAsia" w:eastAsia="仿宋_GB2312"/>
          <w:kern w:val="0"/>
          <w:sz w:val="28"/>
          <w:szCs w:val="28"/>
        </w:rPr>
        <w:t>“</w:t>
      </w:r>
      <w:r>
        <w:rPr>
          <w:rFonts w:eastAsia="仿宋_GB2312"/>
          <w:kern w:val="0"/>
          <w:sz w:val="28"/>
          <w:szCs w:val="28"/>
        </w:rPr>
        <w:t>1</w:t>
      </w:r>
      <w:r>
        <w:rPr>
          <w:rFonts w:hint="eastAsia" w:eastAsia="仿宋_GB2312"/>
          <w:kern w:val="0"/>
          <w:sz w:val="28"/>
          <w:szCs w:val="28"/>
        </w:rPr>
        <w:t>5”</w:t>
      </w:r>
      <w:r>
        <w:rPr>
          <w:rFonts w:eastAsia="仿宋_GB2312"/>
          <w:kern w:val="0"/>
          <w:sz w:val="28"/>
          <w:szCs w:val="28"/>
        </w:rPr>
        <w:t>）、认定单位代码（3位）和申请人顺序号（建议3位</w:t>
      </w:r>
      <w:r>
        <w:rPr>
          <w:rFonts w:hint="eastAsia" w:eastAsia="仿宋_GB2312"/>
          <w:kern w:val="0"/>
          <w:sz w:val="28"/>
          <w:szCs w:val="28"/>
        </w:rPr>
        <w:t>，</w:t>
      </w:r>
      <w:r>
        <w:rPr>
          <w:rFonts w:eastAsia="仿宋_GB2312"/>
          <w:kern w:val="0"/>
          <w:sz w:val="28"/>
          <w:szCs w:val="28"/>
        </w:rPr>
        <w:t>按照</w:t>
      </w:r>
      <w:r>
        <w:rPr>
          <w:rFonts w:hint="eastAsia" w:eastAsia="仿宋_GB2312"/>
          <w:kern w:val="0"/>
          <w:sz w:val="28"/>
          <w:szCs w:val="28"/>
        </w:rPr>
        <w:t>各确认点</w:t>
      </w:r>
      <w:r>
        <w:rPr>
          <w:rFonts w:eastAsia="仿宋_GB2312"/>
          <w:kern w:val="0"/>
          <w:sz w:val="28"/>
          <w:szCs w:val="28"/>
        </w:rPr>
        <w:t>申请人员网上报名号由小到大编排）组成。</w:t>
      </w:r>
    </w:p>
    <w:p>
      <w:pPr>
        <w:snapToGrid w:val="0"/>
        <w:spacing w:line="520" w:lineRule="exact"/>
        <w:ind w:firstLine="560" w:firstLineChars="200"/>
        <w:rPr>
          <w:rFonts w:eastAsia="仿宋_GB2312"/>
          <w:kern w:val="0"/>
          <w:sz w:val="28"/>
          <w:szCs w:val="28"/>
        </w:rPr>
      </w:pPr>
      <w:r>
        <w:rPr>
          <w:rFonts w:eastAsia="仿宋_GB2312"/>
          <w:kern w:val="0"/>
          <w:sz w:val="28"/>
          <w:szCs w:val="28"/>
        </w:rPr>
        <w:t>2．材料排放顺序：</w:t>
      </w:r>
    </w:p>
    <w:p>
      <w:pPr>
        <w:snapToGrid w:val="0"/>
        <w:spacing w:line="520" w:lineRule="exact"/>
        <w:ind w:firstLine="560" w:firstLineChars="200"/>
        <w:rPr>
          <w:rFonts w:eastAsia="仿宋_GB2312"/>
          <w:kern w:val="0"/>
          <w:sz w:val="28"/>
          <w:szCs w:val="28"/>
        </w:rPr>
      </w:pPr>
      <w:r>
        <w:rPr>
          <w:rFonts w:eastAsia="仿宋_GB2312"/>
          <w:kern w:val="0"/>
          <w:sz w:val="28"/>
          <w:szCs w:val="28"/>
        </w:rPr>
        <w:t>（1）教师资格认定申请表；</w:t>
      </w:r>
    </w:p>
    <w:p>
      <w:pPr>
        <w:snapToGrid w:val="0"/>
        <w:spacing w:line="520" w:lineRule="exact"/>
        <w:ind w:firstLine="560" w:firstLineChars="200"/>
        <w:rPr>
          <w:rFonts w:eastAsia="仿宋_GB2312"/>
          <w:kern w:val="0"/>
          <w:sz w:val="28"/>
          <w:szCs w:val="28"/>
        </w:rPr>
      </w:pPr>
      <w:r>
        <w:rPr>
          <w:rFonts w:eastAsia="仿宋_GB2312"/>
          <w:kern w:val="0"/>
          <w:sz w:val="28"/>
          <w:szCs w:val="28"/>
        </w:rPr>
        <w:t>（2）相片粘贴页；</w:t>
      </w:r>
    </w:p>
    <w:p>
      <w:pPr>
        <w:snapToGrid w:val="0"/>
        <w:spacing w:line="520" w:lineRule="exact"/>
        <w:ind w:firstLine="560" w:firstLineChars="200"/>
        <w:rPr>
          <w:rFonts w:eastAsia="仿宋_GB2312"/>
          <w:kern w:val="0"/>
          <w:sz w:val="28"/>
          <w:szCs w:val="28"/>
        </w:rPr>
      </w:pPr>
      <w:r>
        <w:rPr>
          <w:rFonts w:eastAsia="仿宋_GB2312"/>
          <w:kern w:val="0"/>
          <w:sz w:val="28"/>
          <w:szCs w:val="28"/>
        </w:rPr>
        <w:t>（3）身份证复印件；</w:t>
      </w:r>
    </w:p>
    <w:p>
      <w:pPr>
        <w:snapToGrid w:val="0"/>
        <w:spacing w:line="520" w:lineRule="exact"/>
        <w:ind w:firstLine="560" w:firstLineChars="200"/>
        <w:rPr>
          <w:rFonts w:eastAsia="仿宋_GB2312"/>
          <w:kern w:val="0"/>
          <w:sz w:val="28"/>
          <w:szCs w:val="28"/>
        </w:rPr>
      </w:pPr>
      <w:r>
        <w:rPr>
          <w:rFonts w:eastAsia="仿宋_GB2312"/>
          <w:kern w:val="0"/>
          <w:sz w:val="28"/>
          <w:szCs w:val="28"/>
        </w:rPr>
        <w:t>（4）最高学历证书复印件（包括《教育部学历证书电子注册备案表》和国（境）外学历学位认证证明复印件）</w:t>
      </w:r>
      <w:r>
        <w:rPr>
          <w:rFonts w:eastAsia="楷体_GB2312"/>
          <w:kern w:val="0"/>
          <w:sz w:val="28"/>
          <w:szCs w:val="28"/>
        </w:rPr>
        <w:t>；</w:t>
      </w:r>
    </w:p>
    <w:p>
      <w:pPr>
        <w:snapToGrid w:val="0"/>
        <w:spacing w:line="520" w:lineRule="exact"/>
        <w:ind w:firstLine="560" w:firstLineChars="200"/>
        <w:rPr>
          <w:rFonts w:eastAsia="仿宋_GB2312"/>
          <w:kern w:val="0"/>
          <w:sz w:val="28"/>
          <w:szCs w:val="28"/>
        </w:rPr>
      </w:pPr>
      <w:r>
        <w:rPr>
          <w:rFonts w:eastAsia="仿宋_GB2312"/>
          <w:kern w:val="0"/>
          <w:sz w:val="28"/>
          <w:szCs w:val="28"/>
        </w:rPr>
        <w:t>（5）申请人思想品德鉴定表；</w:t>
      </w:r>
    </w:p>
    <w:p>
      <w:pPr>
        <w:snapToGrid w:val="0"/>
        <w:spacing w:line="520" w:lineRule="exact"/>
        <w:ind w:firstLine="560" w:firstLineChars="200"/>
        <w:rPr>
          <w:rFonts w:eastAsia="仿宋_GB2312"/>
          <w:kern w:val="0"/>
          <w:sz w:val="28"/>
          <w:szCs w:val="28"/>
        </w:rPr>
      </w:pPr>
      <w:r>
        <w:rPr>
          <w:rFonts w:eastAsia="仿宋_GB2312"/>
          <w:kern w:val="0"/>
          <w:sz w:val="28"/>
          <w:szCs w:val="28"/>
        </w:rPr>
        <w:t>（6）普通话等级证书复印件；</w:t>
      </w:r>
    </w:p>
    <w:p>
      <w:pPr>
        <w:snapToGrid w:val="0"/>
        <w:spacing w:line="520" w:lineRule="exact"/>
        <w:ind w:firstLine="560" w:firstLineChars="200"/>
        <w:rPr>
          <w:rFonts w:eastAsia="仿宋_GB2312"/>
          <w:kern w:val="0"/>
          <w:sz w:val="28"/>
          <w:szCs w:val="28"/>
        </w:rPr>
      </w:pPr>
      <w:r>
        <w:rPr>
          <w:rFonts w:eastAsia="仿宋_GB2312"/>
          <w:kern w:val="0"/>
          <w:sz w:val="28"/>
          <w:szCs w:val="28"/>
        </w:rPr>
        <w:t>（7）江苏省高等学校教师岗前培训合格证书复印件或批准的免试申请表复印件；</w:t>
      </w:r>
    </w:p>
    <w:p>
      <w:pPr>
        <w:snapToGrid w:val="0"/>
        <w:spacing w:line="520" w:lineRule="exact"/>
        <w:ind w:firstLine="560" w:firstLineChars="200"/>
        <w:rPr>
          <w:rFonts w:eastAsia="仿宋_GB2312"/>
          <w:kern w:val="0"/>
          <w:sz w:val="28"/>
          <w:szCs w:val="28"/>
        </w:rPr>
      </w:pPr>
      <w:r>
        <w:rPr>
          <w:rFonts w:eastAsia="仿宋_GB2312"/>
          <w:kern w:val="0"/>
          <w:sz w:val="28"/>
          <w:szCs w:val="28"/>
        </w:rPr>
        <w:t>（8）教育教学基本素质和能力测试评价表或免测证明材料；</w:t>
      </w:r>
    </w:p>
    <w:p>
      <w:pPr>
        <w:snapToGrid w:val="0"/>
        <w:spacing w:line="520" w:lineRule="exact"/>
        <w:ind w:firstLine="560" w:firstLineChars="200"/>
        <w:rPr>
          <w:rFonts w:eastAsia="仿宋_GB2312"/>
          <w:kern w:val="0"/>
          <w:sz w:val="28"/>
          <w:szCs w:val="28"/>
        </w:rPr>
      </w:pPr>
      <w:r>
        <w:rPr>
          <w:rFonts w:eastAsia="仿宋_GB2312"/>
          <w:kern w:val="0"/>
          <w:sz w:val="28"/>
          <w:szCs w:val="28"/>
        </w:rPr>
        <w:t>（9）</w:t>
      </w:r>
      <w:r>
        <w:rPr>
          <w:rFonts w:hint="eastAsia" w:eastAsia="仿宋_GB2312"/>
          <w:kern w:val="0"/>
          <w:sz w:val="28"/>
          <w:szCs w:val="28"/>
        </w:rPr>
        <w:t>申请认定当年</w:t>
      </w:r>
      <w:r>
        <w:rPr>
          <w:rFonts w:eastAsia="仿宋_GB2312"/>
          <w:kern w:val="0"/>
          <w:sz w:val="28"/>
          <w:szCs w:val="28"/>
        </w:rPr>
        <w:t>教学任务书或学工部门出具的专职辅导员证明；</w:t>
      </w:r>
    </w:p>
    <w:p>
      <w:pPr>
        <w:snapToGrid w:val="0"/>
        <w:spacing w:line="520" w:lineRule="exact"/>
        <w:ind w:firstLine="560" w:firstLineChars="200"/>
        <w:rPr>
          <w:rFonts w:eastAsia="仿宋_GB2312"/>
          <w:kern w:val="0"/>
          <w:sz w:val="28"/>
          <w:szCs w:val="28"/>
        </w:rPr>
      </w:pPr>
      <w:r>
        <w:rPr>
          <w:rFonts w:eastAsia="仿宋_GB2312"/>
          <w:kern w:val="0"/>
          <w:sz w:val="28"/>
          <w:szCs w:val="28"/>
        </w:rPr>
        <w:t>（10）申请人体检表；</w:t>
      </w:r>
    </w:p>
    <w:p>
      <w:pPr>
        <w:snapToGrid w:val="0"/>
        <w:spacing w:line="520" w:lineRule="exact"/>
        <w:ind w:firstLine="560" w:firstLineChars="200"/>
        <w:rPr>
          <w:rFonts w:eastAsia="仿宋_GB2312"/>
          <w:kern w:val="0"/>
          <w:sz w:val="28"/>
          <w:szCs w:val="28"/>
        </w:rPr>
      </w:pPr>
      <w:r>
        <w:rPr>
          <w:rFonts w:eastAsia="仿宋_GB2312"/>
          <w:kern w:val="0"/>
          <w:sz w:val="28"/>
          <w:szCs w:val="28"/>
        </w:rPr>
        <w:t>（11）公办高等学校编外聘用的教师和民办高等学校教师需提供的聘用合同书复印件和社保缴纳凭证；</w:t>
      </w:r>
    </w:p>
    <w:p>
      <w:pPr>
        <w:snapToGrid w:val="0"/>
        <w:spacing w:line="520" w:lineRule="exact"/>
        <w:ind w:firstLine="560" w:firstLineChars="200"/>
        <w:rPr>
          <w:rFonts w:eastAsia="仿宋_GB2312"/>
          <w:kern w:val="0"/>
          <w:sz w:val="28"/>
          <w:szCs w:val="28"/>
        </w:rPr>
      </w:pPr>
      <w:r>
        <w:rPr>
          <w:rFonts w:eastAsia="仿宋_GB2312"/>
          <w:kern w:val="0"/>
          <w:sz w:val="28"/>
          <w:szCs w:val="28"/>
        </w:rPr>
        <w:t>（12）高等学校附属医院临床教学人员需提供医疗卫生专业技术职务证书复印件；</w:t>
      </w:r>
    </w:p>
    <w:p>
      <w:pPr>
        <w:snapToGrid w:val="0"/>
        <w:spacing w:line="520" w:lineRule="exact"/>
        <w:ind w:firstLine="560" w:firstLineChars="200"/>
        <w:rPr>
          <w:rFonts w:eastAsia="仿宋_GB2312"/>
          <w:kern w:val="0"/>
          <w:sz w:val="28"/>
          <w:szCs w:val="28"/>
        </w:rPr>
      </w:pPr>
      <w:r>
        <w:rPr>
          <w:rFonts w:eastAsia="仿宋_GB2312"/>
          <w:kern w:val="0"/>
          <w:sz w:val="28"/>
          <w:szCs w:val="28"/>
        </w:rPr>
        <w:t>3．装订要求：将以上第（3）至（13）项材料按规定顺序排好后，在左上角平钉，并放在《教师资格认定申请表》和相片粘贴页的后面，一齐装进材料袋中。</w:t>
      </w:r>
      <w:bookmarkStart w:id="0" w:name="_GoBack"/>
      <w:bookmarkEnd w:id="0"/>
    </w:p>
    <w:sectPr>
      <w:footerReference r:id="rId4" w:type="default"/>
      <w:footerReference r:id="rId5" w:type="even"/>
      <w:pgSz w:w="12240" w:h="15840"/>
      <w:pgMar w:top="1440" w:right="1797" w:bottom="1440" w:left="1797" w:header="720" w:footer="720" w:gutter="0"/>
      <w:pgNumType w:fmt="numberInDash" w:start="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1" w:usb1="080E0000" w:usb2="00000010" w:usb3="00000000" w:csb0="00040000" w:csb1="00000000"/>
  </w:font>
  <w:font w:name="楷体_GB2312">
    <w:altName w:val="楷体"/>
    <w:panose1 w:val="02010609030101010101"/>
    <w:charset w:val="86"/>
    <w:family w:val="auto"/>
    <w:pitch w:val="default"/>
    <w:sig w:usb0="00000001"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5 -</w:t>
    </w:r>
    <w:r>
      <w:rPr>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6 -</w:t>
    </w:r>
    <w:r>
      <w:rPr>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evenAndOddHeaders w:val="1"/>
  <w:drawingGridHorizontalSpacing w:val="105"/>
  <w:drawingGridVerticalSpacing w:val="143"/>
  <w:displayHorizontalDrawingGridEvery w:val="0"/>
  <w:displayVerticalDrawingGridEvery w:val="2"/>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81E78"/>
    <w:rsid w:val="00016237"/>
    <w:rsid w:val="0004351C"/>
    <w:rsid w:val="0007752C"/>
    <w:rsid w:val="00085F1A"/>
    <w:rsid w:val="000D35EA"/>
    <w:rsid w:val="00101352"/>
    <w:rsid w:val="00144F38"/>
    <w:rsid w:val="00145DD5"/>
    <w:rsid w:val="0016164D"/>
    <w:rsid w:val="00177310"/>
    <w:rsid w:val="00182414"/>
    <w:rsid w:val="001D14AC"/>
    <w:rsid w:val="00202D9D"/>
    <w:rsid w:val="00207EBD"/>
    <w:rsid w:val="00216D57"/>
    <w:rsid w:val="002336D3"/>
    <w:rsid w:val="00236676"/>
    <w:rsid w:val="00252B4C"/>
    <w:rsid w:val="002D6BEA"/>
    <w:rsid w:val="002D70E7"/>
    <w:rsid w:val="00304ADC"/>
    <w:rsid w:val="00321A79"/>
    <w:rsid w:val="00323B43"/>
    <w:rsid w:val="0035280A"/>
    <w:rsid w:val="00366060"/>
    <w:rsid w:val="00374125"/>
    <w:rsid w:val="0039761F"/>
    <w:rsid w:val="003A770C"/>
    <w:rsid w:val="003D37D8"/>
    <w:rsid w:val="0040404B"/>
    <w:rsid w:val="00405DE6"/>
    <w:rsid w:val="004358AB"/>
    <w:rsid w:val="004A6591"/>
    <w:rsid w:val="004F38D3"/>
    <w:rsid w:val="00507412"/>
    <w:rsid w:val="00512492"/>
    <w:rsid w:val="005234F8"/>
    <w:rsid w:val="00532F83"/>
    <w:rsid w:val="00545F26"/>
    <w:rsid w:val="00547480"/>
    <w:rsid w:val="00554B47"/>
    <w:rsid w:val="00561833"/>
    <w:rsid w:val="005642D5"/>
    <w:rsid w:val="005C07CB"/>
    <w:rsid w:val="005C5689"/>
    <w:rsid w:val="005E55F3"/>
    <w:rsid w:val="005F7450"/>
    <w:rsid w:val="00613A2D"/>
    <w:rsid w:val="00615593"/>
    <w:rsid w:val="00621318"/>
    <w:rsid w:val="006570CC"/>
    <w:rsid w:val="00663AC0"/>
    <w:rsid w:val="00666EB6"/>
    <w:rsid w:val="00693766"/>
    <w:rsid w:val="006C045C"/>
    <w:rsid w:val="006E159A"/>
    <w:rsid w:val="00730F4F"/>
    <w:rsid w:val="00765FAD"/>
    <w:rsid w:val="00781E78"/>
    <w:rsid w:val="0078418E"/>
    <w:rsid w:val="007A1104"/>
    <w:rsid w:val="007A7685"/>
    <w:rsid w:val="007B3D72"/>
    <w:rsid w:val="007D2F6B"/>
    <w:rsid w:val="007F48F6"/>
    <w:rsid w:val="007F5B9A"/>
    <w:rsid w:val="00811354"/>
    <w:rsid w:val="008220A9"/>
    <w:rsid w:val="00831C5C"/>
    <w:rsid w:val="0083480E"/>
    <w:rsid w:val="0083677D"/>
    <w:rsid w:val="00863C5D"/>
    <w:rsid w:val="00872590"/>
    <w:rsid w:val="008B7726"/>
    <w:rsid w:val="008D0F0A"/>
    <w:rsid w:val="008F512D"/>
    <w:rsid w:val="0091667B"/>
    <w:rsid w:val="00962119"/>
    <w:rsid w:val="00967ECB"/>
    <w:rsid w:val="009756CF"/>
    <w:rsid w:val="0097589C"/>
    <w:rsid w:val="009B7B5D"/>
    <w:rsid w:val="009F4AFF"/>
    <w:rsid w:val="009F739B"/>
    <w:rsid w:val="00A13141"/>
    <w:rsid w:val="00A27A75"/>
    <w:rsid w:val="00A3218C"/>
    <w:rsid w:val="00A50333"/>
    <w:rsid w:val="00A714B6"/>
    <w:rsid w:val="00A770B0"/>
    <w:rsid w:val="00AB275F"/>
    <w:rsid w:val="00AB2BE4"/>
    <w:rsid w:val="00AC569E"/>
    <w:rsid w:val="00B007FE"/>
    <w:rsid w:val="00B11D1B"/>
    <w:rsid w:val="00B14923"/>
    <w:rsid w:val="00B16BD9"/>
    <w:rsid w:val="00B2040B"/>
    <w:rsid w:val="00B22E19"/>
    <w:rsid w:val="00B354B5"/>
    <w:rsid w:val="00B417EE"/>
    <w:rsid w:val="00B531FA"/>
    <w:rsid w:val="00B7434B"/>
    <w:rsid w:val="00BB03A4"/>
    <w:rsid w:val="00BB7ED0"/>
    <w:rsid w:val="00BC3B79"/>
    <w:rsid w:val="00BC7E65"/>
    <w:rsid w:val="00BF5C95"/>
    <w:rsid w:val="00C04159"/>
    <w:rsid w:val="00C1539E"/>
    <w:rsid w:val="00C24FE7"/>
    <w:rsid w:val="00C429EF"/>
    <w:rsid w:val="00C4329A"/>
    <w:rsid w:val="00C525BC"/>
    <w:rsid w:val="00C546E5"/>
    <w:rsid w:val="00C6799A"/>
    <w:rsid w:val="00C739B1"/>
    <w:rsid w:val="00C74333"/>
    <w:rsid w:val="00C869F6"/>
    <w:rsid w:val="00CD497C"/>
    <w:rsid w:val="00CE7ADD"/>
    <w:rsid w:val="00DC0EEB"/>
    <w:rsid w:val="00DD3EA7"/>
    <w:rsid w:val="00DD4ED1"/>
    <w:rsid w:val="00DD7B3E"/>
    <w:rsid w:val="00E45F1E"/>
    <w:rsid w:val="00F76A27"/>
    <w:rsid w:val="00FA1072"/>
    <w:rsid w:val="00FF0C73"/>
    <w:rsid w:val="00FF5B85"/>
    <w:rsid w:val="1D514EBA"/>
    <w:rsid w:val="32D13FDD"/>
    <w:rsid w:val="577C1000"/>
    <w:rsid w:val="684D00A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footer"/>
    <w:basedOn w:val="1"/>
    <w:link w:val="8"/>
    <w:unhideWhenUsed/>
    <w:uiPriority w:val="99"/>
    <w:pPr>
      <w:tabs>
        <w:tab w:val="center" w:pos="4153"/>
        <w:tab w:val="right" w:pos="8306"/>
      </w:tabs>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rPr/>
  </w:style>
  <w:style w:type="character" w:styleId="6">
    <w:name w:val="Hyperlink"/>
    <w:unhideWhenUsed/>
    <w:uiPriority w:val="0"/>
    <w:rPr>
      <w:color w:val="0000FF"/>
      <w:sz w:val="18"/>
      <w:szCs w:val="18"/>
      <w:u w:val="single"/>
    </w:rPr>
  </w:style>
  <w:style w:type="character" w:customStyle="1" w:styleId="8">
    <w:name w:val="页脚 Char"/>
    <w:basedOn w:val="4"/>
    <w:link w:val="2"/>
    <w:uiPriority w:val="99"/>
    <w:rPr>
      <w:rFonts w:ascii="Times New Roman" w:hAnsi="Times New Roman" w:eastAsia="宋体" w:cs="Times New Roman"/>
      <w:kern w:val="2"/>
      <w:sz w:val="18"/>
      <w:szCs w:val="18"/>
    </w:rPr>
  </w:style>
  <w:style w:type="character" w:customStyle="1" w:styleId="9">
    <w:name w:val="页眉 Char"/>
    <w:basedOn w:val="4"/>
    <w:link w:val="3"/>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791</Words>
  <Characters>4510</Characters>
  <Lines>37</Lines>
  <Paragraphs>10</Paragraphs>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2015-08-24T02:23:00Z</dcterms:created>
  <dc:creator>朱少明</dc:creator>
  <cp:lastModifiedBy>bbqiao</cp:lastModifiedBy>
  <dcterms:modified xsi:type="dcterms:W3CDTF">2015-09-01T03:54:59Z</dcterms:modified>
  <dc:title>苏教办人〔2013〕6号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