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10204"/>
      </w:tblGrid>
      <w:tr w:rsidR="009F1E34" w:rsidRPr="009F1E34">
        <w:trPr>
          <w:tblCellSpacing w:w="0" w:type="dxa"/>
          <w:jc w:val="center"/>
        </w:trPr>
        <w:tc>
          <w:tcPr>
            <w:tcW w:w="0" w:type="auto"/>
            <w:vAlign w:val="center"/>
            <w:hideMark/>
          </w:tcPr>
          <w:p w:rsidR="009F1E34" w:rsidRPr="009F1E34" w:rsidRDefault="009F1E34" w:rsidP="00DB6DE1">
            <w:pPr>
              <w:widowControl/>
              <w:spacing w:line="450" w:lineRule="atLeast"/>
              <w:jc w:val="center"/>
              <w:rPr>
                <w:rFonts w:ascii="黑体" w:eastAsia="黑体" w:hAnsi="黑体" w:cs="宋体"/>
                <w:color w:val="375DA4"/>
                <w:kern w:val="0"/>
                <w:sz w:val="30"/>
                <w:szCs w:val="30"/>
              </w:rPr>
            </w:pPr>
            <w:bookmarkStart w:id="0" w:name="_GoBack"/>
            <w:r w:rsidRPr="009F1E34">
              <w:rPr>
                <w:rFonts w:ascii="黑体" w:eastAsia="黑体" w:hAnsi="黑体" w:cs="宋体" w:hint="eastAsia"/>
                <w:color w:val="375DA4"/>
                <w:kern w:val="0"/>
                <w:sz w:val="30"/>
                <w:szCs w:val="30"/>
              </w:rPr>
              <w:t xml:space="preserve">教育部关于建立健全高校师德建设长效机制的意见 </w:t>
            </w:r>
            <w:bookmarkEnd w:id="0"/>
          </w:p>
        </w:tc>
      </w:tr>
      <w:tr w:rsidR="009F1E34" w:rsidRPr="009F1E34">
        <w:trPr>
          <w:trHeight w:val="375"/>
          <w:tblCellSpacing w:w="0" w:type="dxa"/>
          <w:jc w:val="center"/>
        </w:trPr>
        <w:tc>
          <w:tcPr>
            <w:tcW w:w="0" w:type="auto"/>
            <w:vAlign w:val="center"/>
            <w:hideMark/>
          </w:tcPr>
          <w:p w:rsidR="009F1E34" w:rsidRPr="009F1E34" w:rsidRDefault="009F1E34" w:rsidP="009F1E34">
            <w:pPr>
              <w:widowControl/>
              <w:jc w:val="center"/>
              <w:rPr>
                <w:rFonts w:ascii="宋体" w:eastAsia="宋体" w:hAnsi="宋体" w:cs="宋体" w:hint="eastAsia"/>
                <w:kern w:val="0"/>
                <w:sz w:val="18"/>
                <w:szCs w:val="18"/>
              </w:rPr>
            </w:pPr>
            <w:r w:rsidRPr="009F1E34">
              <w:rPr>
                <w:rFonts w:ascii="宋体" w:eastAsia="宋体" w:hAnsi="宋体" w:cs="宋体" w:hint="eastAsia"/>
                <w:kern w:val="0"/>
                <w:szCs w:val="21"/>
              </w:rPr>
              <w:t>教师[2014]10号</w:t>
            </w:r>
          </w:p>
        </w:tc>
      </w:tr>
    </w:tbl>
    <w:p w:rsidR="009F1E34" w:rsidRPr="009F1E34" w:rsidRDefault="009F1E34" w:rsidP="009F1E34">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10204"/>
      </w:tblGrid>
      <w:tr w:rsidR="009F1E34" w:rsidRPr="009F1E34">
        <w:trPr>
          <w:tblCellSpacing w:w="0" w:type="dxa"/>
          <w:jc w:val="center"/>
        </w:trPr>
        <w:tc>
          <w:tcPr>
            <w:tcW w:w="0" w:type="auto"/>
            <w:hideMark/>
          </w:tcPr>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各省、自治区、直辖市教育厅（教委），有关部门（单位）教育司（局），新疆生产建设兵团教育局，部属各高等学校：</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为深入贯彻习近平总书记9月9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w:t>
            </w:r>
            <w:r w:rsidRPr="009F1E34">
              <w:rPr>
                <w:rFonts w:ascii="宋体" w:eastAsia="宋体" w:hAnsi="宋体" w:cs="宋体" w:hint="eastAsia"/>
                <w:b/>
                <w:bCs/>
                <w:color w:val="000000"/>
                <w:kern w:val="0"/>
                <w:sz w:val="24"/>
                <w:szCs w:val="24"/>
              </w:rPr>
              <w:t>一、深刻认识新时期建立健全高校师德建设长效机制的重要性和紧迫性</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高校教师的思想政治素质和道德情操直接影响着青年学生世界观、人生观、价值观的养成，决定着人才培养的质量，关系着国家和民族的未来。加强和改进高校师德建设工作，对于全面提高高等教育质量、推进高等教育事业科学发展，培养中国特色社会主义事业的建设者和接班人、实现中华民族伟大复兴的中国梦，具有重大而深远的意义。</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范、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范现象的发生，切实提高高校师德建设水平，全面提升高校教师师德素养。</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w:t>
            </w:r>
            <w:r w:rsidRPr="009F1E34">
              <w:rPr>
                <w:rFonts w:ascii="宋体" w:eastAsia="宋体" w:hAnsi="宋体" w:cs="宋体" w:hint="eastAsia"/>
                <w:b/>
                <w:bCs/>
                <w:color w:val="000000"/>
                <w:kern w:val="0"/>
                <w:sz w:val="24"/>
                <w:szCs w:val="24"/>
              </w:rPr>
              <w:t>二、建立健全高校师德建设长效机制的原则和要求</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建立健全高校师德建设长效机制的基本原则：坚持价值引领，以社会主义核心价值观为高校教师崇德修身的基本遵循，促进高校教师带头培育和践行社会主义核心价值观。坚持师德为上，以立德树人为出发点和立足点，找准与高校教师思想的共鸣点，增强高校师德建设的针对性和贴近性，培育高校教师高尚道德情操。坚持以人为本，关注高校教师发展诉求和价值愿望，落实高</w:t>
            </w:r>
            <w:r w:rsidRPr="009F1E34">
              <w:rPr>
                <w:rFonts w:ascii="宋体" w:eastAsia="宋体" w:hAnsi="宋体" w:cs="宋体" w:hint="eastAsia"/>
                <w:color w:val="000000"/>
                <w:kern w:val="0"/>
                <w:sz w:val="24"/>
                <w:szCs w:val="24"/>
              </w:rPr>
              <w:lastRenderedPageBreak/>
              <w:t>校教师主体地位，激发高校教师的责任感使命感。坚持改进创新，不断探索新时期高校师德建设的规律特点，善于运用高校教师喜闻乐见的方式方法，增强高校师德建设的实际效果。</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建立健全高校师德建设长效机制的工作要求：充分尊重高校教师主体地位，注重宣传教育、示范引领、实践养成相统一，政策保障、制度规范、法律约束相衔接，建立教育、宣传、考核、监督与奖惩相结合的高校师德建设工作机制，引导广大高校教师自尊自律自强，做学生敬仰爱戴的品行之师、学问之师，做社会主义道德的示范者、诚信风尚的引领者、公平正义的维护者。</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w:t>
            </w:r>
            <w:r w:rsidRPr="009F1E34">
              <w:rPr>
                <w:rFonts w:ascii="宋体" w:eastAsia="宋体" w:hAnsi="宋体" w:cs="宋体" w:hint="eastAsia"/>
                <w:b/>
                <w:bCs/>
                <w:color w:val="000000"/>
                <w:kern w:val="0"/>
                <w:sz w:val="24"/>
                <w:szCs w:val="24"/>
              </w:rPr>
              <w:t>三、建立健全高校师德建设长效机制的主要举措</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育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加强师德宣传，培育重德养德良好风尚。把握正确舆论导向，坚持师德宣传制度化、常态化，将师德宣传作为高校宣传思想工作的重要组成部分。系统宣讲《教育法》《高等教育法》《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微电影等新媒体形式，集中宣传高校优秀教师的典型事迹，努力营造崇尚师德、争创师德典型的良好舆论环境和社会氛围。对于高校师德建设中出现的热点难点问题，要及时应对并有效引导。</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健全师德考核，促进教师提高自身修养。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w:t>
            </w:r>
            <w:r w:rsidRPr="009F1E34">
              <w:rPr>
                <w:rFonts w:ascii="宋体" w:eastAsia="宋体" w:hAnsi="宋体" w:cs="宋体" w:hint="eastAsia"/>
                <w:color w:val="000000"/>
                <w:kern w:val="0"/>
                <w:sz w:val="24"/>
                <w:szCs w:val="24"/>
              </w:rPr>
              <w:lastRenderedPageBreak/>
              <w:t>格者年度考核应评定为不合格，并在教师职务（职称）评审、岗位聘用、评优奖励等环节实行一票否决。高校结合实际制定师德考核的具体实施办法。</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有果必复。</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注重师德激励，引导教师提升精神境界。完善师德表彰奖励制度，将师德表现作为评奖评优的首要条件。在同等条件下，师德表现突出的，在教师职务（职称）晋升和岗位聘用，研究生导师遴选，骨干教师、学科带头人和学科领军人物选培，各类高层次人才及资深教授、荣誉教授等评选中优先考虑。</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严格师德惩处，发挥制度规范约束作用。建立健全高校教师违反师德行为的惩处机制。高校教师不得有下列情形：损害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研等工作中徇私舞弊；索要或收受学生及家长的礼品、礼金、有价证券、支付凭证等财物；对学生实施性骚扰或与学生发生不正当关系；其他违反高校教师职业道德的行为。有上述情形的，依法依规分别给予警告、记过、降低专业技术职务等级、撤销专业技术职务或者行政职务、解除聘用合同或者开除。对严重违法违纪的要及时移交相关部门。建立问责机制，对教师严重违反师德行为监管不力、拒不处分、拖延处分或推诿隐瞒，造成不良影响或严重后果的，要追究高校主要负责人的责任。</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w:t>
            </w:r>
            <w:r w:rsidRPr="009F1E34">
              <w:rPr>
                <w:rFonts w:ascii="宋体" w:eastAsia="宋体" w:hAnsi="宋体" w:cs="宋体" w:hint="eastAsia"/>
                <w:b/>
                <w:bCs/>
                <w:color w:val="000000"/>
                <w:kern w:val="0"/>
                <w:sz w:val="24"/>
                <w:szCs w:val="24"/>
              </w:rPr>
              <w:t>四、充分激发高校教师加强师德建设的自觉性</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w:t>
            </w:r>
            <w:r w:rsidRPr="009F1E34">
              <w:rPr>
                <w:rFonts w:ascii="宋体" w:eastAsia="宋体" w:hAnsi="宋体" w:cs="宋体" w:hint="eastAsia"/>
                <w:color w:val="000000"/>
                <w:kern w:val="0"/>
                <w:sz w:val="24"/>
                <w:szCs w:val="24"/>
              </w:rPr>
              <w:lastRenderedPageBreak/>
              <w:t>积极主动融入教育教学、科学研究和服务社会的实践中，提高师德践行能力。要弘扬重内省、重慎独的优良传统，在细微处见师德，在日常中守师德，养成师德自律习惯。</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高校要健全教师主体权益保障机制，根据《教育法》《高等教育法》《教师法》等法律法规和高等学校章程，明确并落实教师在高校办学中的主体地位。完善教师参与治校治学机制，在干部选拔任用、专业技术职务评聘、学术评价和各种评优选拔活动中，充分保障教师的知情权、参与权、表达权和监督权。创设公平正义、风清气正的环境条件。充分尊重教师的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w:t>
            </w:r>
            <w:r w:rsidRPr="009F1E34">
              <w:rPr>
                <w:rFonts w:ascii="宋体" w:eastAsia="宋体" w:hAnsi="宋体" w:cs="宋体" w:hint="eastAsia"/>
                <w:b/>
                <w:bCs/>
                <w:color w:val="000000"/>
                <w:kern w:val="0"/>
                <w:sz w:val="24"/>
                <w:szCs w:val="24"/>
              </w:rPr>
              <w:t>五、切实明确高校师德建设工作的责任主体</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rsidR="009F1E34" w:rsidRPr="009F1E34" w:rsidRDefault="009F1E34" w:rsidP="009F1E34">
            <w:pPr>
              <w:widowControl/>
              <w:spacing w:before="100" w:beforeAutospacing="1" w:after="375" w:line="480" w:lineRule="atLeast"/>
              <w:jc w:val="lef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 xml:space="preserve">　　各地各校要根据实际制订具体的实施办法。</w:t>
            </w:r>
          </w:p>
          <w:p w:rsidR="009F1E34" w:rsidRPr="009F1E34" w:rsidRDefault="009F1E34" w:rsidP="009F1E34">
            <w:pPr>
              <w:widowControl/>
              <w:spacing w:before="100" w:beforeAutospacing="1" w:after="375" w:line="480" w:lineRule="atLeast"/>
              <w:jc w:val="righ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教育部</w:t>
            </w:r>
          </w:p>
          <w:p w:rsidR="009F1E34" w:rsidRPr="009F1E34" w:rsidRDefault="009F1E34" w:rsidP="009F1E34">
            <w:pPr>
              <w:widowControl/>
              <w:spacing w:before="100" w:beforeAutospacing="1" w:after="375" w:line="480" w:lineRule="atLeast"/>
              <w:jc w:val="right"/>
              <w:rPr>
                <w:rFonts w:ascii="宋体" w:eastAsia="宋体" w:hAnsi="宋体" w:cs="宋体" w:hint="eastAsia"/>
                <w:color w:val="000000"/>
                <w:kern w:val="0"/>
                <w:sz w:val="24"/>
                <w:szCs w:val="24"/>
              </w:rPr>
            </w:pPr>
            <w:r w:rsidRPr="009F1E34">
              <w:rPr>
                <w:rFonts w:ascii="宋体" w:eastAsia="宋体" w:hAnsi="宋体" w:cs="宋体" w:hint="eastAsia"/>
                <w:color w:val="000000"/>
                <w:kern w:val="0"/>
                <w:sz w:val="24"/>
                <w:szCs w:val="24"/>
              </w:rPr>
              <w:t>2014年9月29日</w:t>
            </w:r>
          </w:p>
        </w:tc>
      </w:tr>
    </w:tbl>
    <w:p w:rsidR="005534A7" w:rsidRDefault="005534A7"/>
    <w:sectPr w:rsidR="005534A7" w:rsidSect="009F1E34">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ABA" w:rsidRDefault="00923ABA" w:rsidP="009F1E34">
      <w:r>
        <w:separator/>
      </w:r>
    </w:p>
  </w:endnote>
  <w:endnote w:type="continuationSeparator" w:id="0">
    <w:p w:rsidR="00923ABA" w:rsidRDefault="00923ABA" w:rsidP="009F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ABA" w:rsidRDefault="00923ABA" w:rsidP="009F1E34">
      <w:r>
        <w:separator/>
      </w:r>
    </w:p>
  </w:footnote>
  <w:footnote w:type="continuationSeparator" w:id="0">
    <w:p w:rsidR="00923ABA" w:rsidRDefault="00923ABA" w:rsidP="009F1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E7"/>
    <w:rsid w:val="00092E91"/>
    <w:rsid w:val="000D7DA4"/>
    <w:rsid w:val="0013536B"/>
    <w:rsid w:val="00170A3A"/>
    <w:rsid w:val="0017269E"/>
    <w:rsid w:val="001E4CED"/>
    <w:rsid w:val="001F5FA1"/>
    <w:rsid w:val="00206493"/>
    <w:rsid w:val="002745E7"/>
    <w:rsid w:val="002A37B0"/>
    <w:rsid w:val="002C2F20"/>
    <w:rsid w:val="002D71F1"/>
    <w:rsid w:val="00393BCC"/>
    <w:rsid w:val="0043334D"/>
    <w:rsid w:val="00467924"/>
    <w:rsid w:val="004706BF"/>
    <w:rsid w:val="004E3234"/>
    <w:rsid w:val="004F3838"/>
    <w:rsid w:val="005372F8"/>
    <w:rsid w:val="005534A7"/>
    <w:rsid w:val="00613D85"/>
    <w:rsid w:val="00620371"/>
    <w:rsid w:val="00630AFE"/>
    <w:rsid w:val="0067651B"/>
    <w:rsid w:val="00685E6B"/>
    <w:rsid w:val="00692785"/>
    <w:rsid w:val="006A7C91"/>
    <w:rsid w:val="006B6DDB"/>
    <w:rsid w:val="006D2E0F"/>
    <w:rsid w:val="006E6BD5"/>
    <w:rsid w:val="0072122E"/>
    <w:rsid w:val="00745A9D"/>
    <w:rsid w:val="00770B3A"/>
    <w:rsid w:val="0079679D"/>
    <w:rsid w:val="007B32C5"/>
    <w:rsid w:val="007B5A6E"/>
    <w:rsid w:val="007B6F2D"/>
    <w:rsid w:val="007F1DC8"/>
    <w:rsid w:val="007F59B2"/>
    <w:rsid w:val="00814D55"/>
    <w:rsid w:val="008B12B0"/>
    <w:rsid w:val="008C7833"/>
    <w:rsid w:val="00911848"/>
    <w:rsid w:val="00923ABA"/>
    <w:rsid w:val="009C5E31"/>
    <w:rsid w:val="009F1E34"/>
    <w:rsid w:val="00A178AC"/>
    <w:rsid w:val="00A51450"/>
    <w:rsid w:val="00A81545"/>
    <w:rsid w:val="00A9751D"/>
    <w:rsid w:val="00AC480E"/>
    <w:rsid w:val="00AD1BE4"/>
    <w:rsid w:val="00AE7497"/>
    <w:rsid w:val="00BE5E60"/>
    <w:rsid w:val="00BF460A"/>
    <w:rsid w:val="00C31AB8"/>
    <w:rsid w:val="00CF1CBC"/>
    <w:rsid w:val="00CF4A32"/>
    <w:rsid w:val="00D3605E"/>
    <w:rsid w:val="00D5479C"/>
    <w:rsid w:val="00DB6DE1"/>
    <w:rsid w:val="00E15464"/>
    <w:rsid w:val="00E440D6"/>
    <w:rsid w:val="00E46488"/>
    <w:rsid w:val="00E626A7"/>
    <w:rsid w:val="00E72CC4"/>
    <w:rsid w:val="00EF6177"/>
    <w:rsid w:val="00FC198C"/>
    <w:rsid w:val="00FD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1B23E5-5C89-44AA-8068-F0293414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E34"/>
    <w:rPr>
      <w:sz w:val="18"/>
      <w:szCs w:val="18"/>
    </w:rPr>
  </w:style>
  <w:style w:type="paragraph" w:styleId="a4">
    <w:name w:val="footer"/>
    <w:basedOn w:val="a"/>
    <w:link w:val="Char0"/>
    <w:uiPriority w:val="99"/>
    <w:unhideWhenUsed/>
    <w:rsid w:val="009F1E34"/>
    <w:pPr>
      <w:tabs>
        <w:tab w:val="center" w:pos="4153"/>
        <w:tab w:val="right" w:pos="8306"/>
      </w:tabs>
      <w:snapToGrid w:val="0"/>
      <w:jc w:val="left"/>
    </w:pPr>
    <w:rPr>
      <w:sz w:val="18"/>
      <w:szCs w:val="18"/>
    </w:rPr>
  </w:style>
  <w:style w:type="character" w:customStyle="1" w:styleId="Char0">
    <w:name w:val="页脚 Char"/>
    <w:basedOn w:val="a0"/>
    <w:link w:val="a4"/>
    <w:uiPriority w:val="99"/>
    <w:rsid w:val="009F1E34"/>
    <w:rPr>
      <w:sz w:val="18"/>
      <w:szCs w:val="18"/>
    </w:rPr>
  </w:style>
  <w:style w:type="character" w:styleId="a5">
    <w:name w:val="Strong"/>
    <w:basedOn w:val="a0"/>
    <w:uiPriority w:val="22"/>
    <w:qFormat/>
    <w:rsid w:val="009F1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555</Words>
  <Characters>3167</Characters>
  <Application>Microsoft Office Word</Application>
  <DocSecurity>0</DocSecurity>
  <Lines>26</Lines>
  <Paragraphs>7</Paragraphs>
  <ScaleCrop>false</ScaleCrop>
  <Company>南京邮电大学</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张飞</dc:creator>
  <cp:keywords/>
  <dc:description/>
  <cp:lastModifiedBy>张飞</cp:lastModifiedBy>
  <cp:revision>3</cp:revision>
  <dcterms:created xsi:type="dcterms:W3CDTF">2016-12-05T06:30:00Z</dcterms:created>
  <dcterms:modified xsi:type="dcterms:W3CDTF">2016-12-05T06:32:00Z</dcterms:modified>
</cp:coreProperties>
</file>