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eastAsia="方正小标宋_GBK"/>
          <w:color w:val="000000"/>
          <w:kern w:val="0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江苏省机关事业单位工勤技能岗位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高级技师、技师量化</w:t>
      </w:r>
      <w:r>
        <w:rPr>
          <w:rFonts w:eastAsia="方正小标宋_GBK"/>
          <w:color w:val="000000"/>
          <w:kern w:val="0"/>
          <w:sz w:val="44"/>
          <w:szCs w:val="44"/>
        </w:rPr>
        <w:t>考评明细表</w:t>
      </w:r>
    </w:p>
    <w:p>
      <w:pPr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tbl>
      <w:tblPr>
        <w:tblStyle w:val="4"/>
        <w:tblW w:w="8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6422"/>
        <w:gridCol w:w="10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  <w:r>
              <w:rPr>
                <w:rFonts w:eastAsia="方正黑体_GBK"/>
                <w:color w:val="000000"/>
                <w:kern w:val="0"/>
                <w:szCs w:val="21"/>
                <w:highlight w:val="none"/>
              </w:rPr>
              <w:t>评价内容</w:t>
            </w: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highlight w:val="none"/>
              </w:rPr>
              <w:t>记分</w:t>
            </w:r>
            <w:r>
              <w:rPr>
                <w:rFonts w:eastAsia="方正黑体_GBK"/>
                <w:color w:val="000000"/>
                <w:kern w:val="0"/>
                <w:szCs w:val="21"/>
                <w:highlight w:val="none"/>
              </w:rPr>
              <w:t>项目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  <w:r>
              <w:rPr>
                <w:rFonts w:eastAsia="方正黑体_GBK"/>
                <w:color w:val="000000"/>
                <w:kern w:val="0"/>
                <w:szCs w:val="21"/>
                <w:highlight w:val="none"/>
              </w:rPr>
              <w:t>最</w:t>
            </w:r>
            <w:r>
              <w:rPr>
                <w:rFonts w:hint="eastAsia" w:eastAsia="方正黑体_GBK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eastAsia="方正黑体_GBK"/>
                <w:color w:val="000000"/>
                <w:kern w:val="0"/>
                <w:szCs w:val="21"/>
                <w:highlight w:val="none"/>
              </w:rPr>
              <w:t>高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  <w:r>
              <w:rPr>
                <w:rFonts w:eastAsia="方正黑体_GBK"/>
                <w:color w:val="000000"/>
                <w:kern w:val="0"/>
                <w:szCs w:val="21"/>
                <w:highlight w:val="none"/>
              </w:rPr>
              <w:t>累计分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highlight w:val="none"/>
              </w:rPr>
              <w:t>日常表现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  <w:r>
              <w:rPr>
                <w:rFonts w:eastAsia="方正黑体_GBK"/>
                <w:color w:val="000000"/>
                <w:kern w:val="0"/>
                <w:szCs w:val="21"/>
                <w:highlight w:val="none"/>
              </w:rPr>
              <w:t>（</w:t>
            </w:r>
            <w:r>
              <w:rPr>
                <w:rFonts w:hint="eastAsia" w:eastAsia="方正黑体_GBK"/>
                <w:color w:val="000000"/>
                <w:kern w:val="0"/>
                <w:szCs w:val="21"/>
                <w:highlight w:val="none"/>
              </w:rPr>
              <w:t>满分15分）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  <w:highlight w:val="none"/>
              </w:rPr>
              <w:t>年度考核等次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  <w:highlight w:val="none"/>
              </w:rPr>
              <w:t>“优秀”的，一次记2分；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  <w:highlight w:val="none"/>
              </w:rPr>
              <w:t>年度考核为通报表扬的，一次记1分；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被用人单位党委（党组）或其上级党委（党组）评为优秀共产党员的，一次记1分；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被县、市（区）及上级党委政府评为先进工作者、先进个人之一的，一次记2分；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取得与申报工种相关的国家专利证书，一次记2分；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获得与申报工种相关的省级以上科技进步奖的，一次记5分。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highlight w:val="none"/>
              </w:rPr>
              <w:t>技能类荣誉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  <w:r>
              <w:rPr>
                <w:rFonts w:eastAsia="方正黑体_GBK"/>
                <w:color w:val="000000"/>
                <w:kern w:val="0"/>
                <w:szCs w:val="21"/>
                <w:highlight w:val="none"/>
              </w:rPr>
              <w:t>（</w:t>
            </w:r>
            <w:r>
              <w:rPr>
                <w:rFonts w:hint="eastAsia" w:eastAsia="方正黑体_GBK"/>
                <w:color w:val="000000"/>
                <w:kern w:val="0"/>
                <w:szCs w:val="21"/>
                <w:highlight w:val="none"/>
              </w:rPr>
              <w:t>满分5分</w:t>
            </w:r>
            <w:r>
              <w:rPr>
                <w:rFonts w:eastAsia="方正黑体_GBK"/>
                <w:color w:val="000000"/>
                <w:kern w:val="0"/>
                <w:szCs w:val="21"/>
                <w:highlight w:val="none"/>
              </w:rPr>
              <w:t>）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获得省级以上技术能手称号、五一劳动奖章称号、劳动模范称号之一的，一次记3分；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设区市授予技术能手称号的，一次记2分；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县、市（区）授予技术能手称号的，一次记1分。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14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highlight w:val="none"/>
              </w:rPr>
              <w:t>继续教育评价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  <w:highlight w:val="none"/>
              </w:rPr>
              <w:t>（满分10分）</w:t>
            </w: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每年参加继续教育且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  <w:t>考核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合格记2分，连续5年参加继续教育且考核合格记10分。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14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  <w:highlight w:val="none"/>
              </w:rPr>
            </w:pPr>
            <w:r>
              <w:rPr>
                <w:rFonts w:eastAsia="方正黑体_GBK"/>
                <w:color w:val="000000"/>
                <w:kern w:val="0"/>
                <w:szCs w:val="21"/>
                <w:highlight w:val="none"/>
              </w:rPr>
              <w:t>备</w:t>
            </w:r>
            <w:r>
              <w:rPr>
                <w:rFonts w:hint="eastAsia" w:eastAsia="方正黑体_GBK"/>
                <w:color w:val="000000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eastAsia="方正黑体_GBK"/>
                <w:color w:val="000000"/>
                <w:kern w:val="0"/>
                <w:szCs w:val="21"/>
                <w:highlight w:val="none"/>
              </w:rPr>
              <w:t>注</w:t>
            </w:r>
          </w:p>
        </w:tc>
        <w:tc>
          <w:tcPr>
            <w:tcW w:w="749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20" w:lineRule="exact"/>
              <w:ind w:firstLine="210" w:firstLineChars="1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同一年度因同一事项获得多项计分的，按最高分项计分，不重复计分。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ind w:leftChars="0" w:firstLine="210" w:firstLineChars="1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  <w:t>2、申报高级技师考评人员，从取得技师资格时间起算；申报技师考评人员，从取得高级工资格时间起算。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ind w:leftChars="0" w:firstLine="210" w:firstLineChars="100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  <w:t>3、继续教育评价起算时间为申报前5年以来学习情况。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CE"/>
    <w:rsid w:val="00097832"/>
    <w:rsid w:val="002C2A2F"/>
    <w:rsid w:val="00316A2F"/>
    <w:rsid w:val="00442C00"/>
    <w:rsid w:val="004A4723"/>
    <w:rsid w:val="005F7195"/>
    <w:rsid w:val="006753E1"/>
    <w:rsid w:val="00692EC2"/>
    <w:rsid w:val="007546CD"/>
    <w:rsid w:val="00800634"/>
    <w:rsid w:val="009746CB"/>
    <w:rsid w:val="00CD67C5"/>
    <w:rsid w:val="00CE7FBB"/>
    <w:rsid w:val="00DB503D"/>
    <w:rsid w:val="00DD7F4A"/>
    <w:rsid w:val="00E14EB1"/>
    <w:rsid w:val="00E576CE"/>
    <w:rsid w:val="00E82AB0"/>
    <w:rsid w:val="00EA7D2E"/>
    <w:rsid w:val="00EB015B"/>
    <w:rsid w:val="00EE6735"/>
    <w:rsid w:val="00F2296D"/>
    <w:rsid w:val="0C9363C9"/>
    <w:rsid w:val="12EE281F"/>
    <w:rsid w:val="132E0DC4"/>
    <w:rsid w:val="14137DEF"/>
    <w:rsid w:val="17785D10"/>
    <w:rsid w:val="19185F55"/>
    <w:rsid w:val="1A9F023C"/>
    <w:rsid w:val="27496A5A"/>
    <w:rsid w:val="2B6F6A77"/>
    <w:rsid w:val="2EF83D69"/>
    <w:rsid w:val="348703B5"/>
    <w:rsid w:val="39570E5B"/>
    <w:rsid w:val="3A9F67CB"/>
    <w:rsid w:val="3CAA6129"/>
    <w:rsid w:val="3E642B20"/>
    <w:rsid w:val="40AF130B"/>
    <w:rsid w:val="44AD4A09"/>
    <w:rsid w:val="4CE8556A"/>
    <w:rsid w:val="4DD63298"/>
    <w:rsid w:val="57DC5586"/>
    <w:rsid w:val="657B73D7"/>
    <w:rsid w:val="679C725D"/>
    <w:rsid w:val="69685983"/>
    <w:rsid w:val="717F3A4D"/>
    <w:rsid w:val="723B5747"/>
    <w:rsid w:val="7783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73</Words>
  <Characters>419</Characters>
  <Lines>3</Lines>
  <Paragraphs>1</Paragraphs>
  <TotalTime>4</TotalTime>
  <ScaleCrop>false</ScaleCrop>
  <LinksUpToDate>false</LinksUpToDate>
  <CharactersWithSpaces>491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2021-04-25T01:13:00Z</dcterms:created>
  <dc:creator>USER</dc:creator>
  <cp:lastModifiedBy>Administrator</cp:lastModifiedBy>
  <dcterms:modified xsi:type="dcterms:W3CDTF">2021-04-28T01:15:12Z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030378BCCD0044D9BF905E0032AE2BAD</vt:lpwstr>
  </property>
</Properties>
</file>