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8C0" w:rsidRPr="00BD08C0" w:rsidRDefault="00BD08C0" w:rsidP="00BD08C0">
      <w:pPr>
        <w:widowControl/>
        <w:shd w:val="clear" w:color="auto" w:fill="FFFFFF"/>
        <w:spacing w:before="100" w:beforeAutospacing="1" w:after="100" w:afterAutospacing="1" w:line="480" w:lineRule="atLeast"/>
        <w:jc w:val="center"/>
        <w:outlineLvl w:val="1"/>
        <w:rPr>
          <w:rFonts w:ascii="宋体" w:eastAsia="宋体" w:hAnsi="宋体" w:cs="宋体"/>
          <w:color w:val="000000"/>
          <w:kern w:val="36"/>
          <w:sz w:val="33"/>
          <w:szCs w:val="33"/>
        </w:rPr>
      </w:pPr>
      <w:r w:rsidRPr="00BD08C0">
        <w:rPr>
          <w:rFonts w:ascii="宋体" w:eastAsia="宋体" w:hAnsi="宋体" w:cs="宋体"/>
          <w:color w:val="000000"/>
          <w:kern w:val="36"/>
          <w:sz w:val="33"/>
          <w:szCs w:val="33"/>
        </w:rPr>
        <w:t>2017年国家留学基金资助出国留学人员选派简章</w:t>
      </w:r>
    </w:p>
    <w:p w:rsidR="00BD08C0" w:rsidRPr="00BD08C0" w:rsidRDefault="00BD08C0" w:rsidP="00BD08C0">
      <w:pPr>
        <w:widowControl/>
        <w:shd w:val="clear" w:color="auto" w:fill="FFFFFF"/>
        <w:spacing w:line="480" w:lineRule="atLeast"/>
        <w:jc w:val="center"/>
        <w:rPr>
          <w:rFonts w:ascii="宋体" w:eastAsia="宋体" w:hAnsi="宋体" w:cs="宋体"/>
          <w:color w:val="555555"/>
          <w:kern w:val="0"/>
          <w:sz w:val="18"/>
          <w:szCs w:val="18"/>
        </w:rPr>
      </w:pPr>
      <w:r w:rsidRPr="00BD08C0">
        <w:rPr>
          <w:rFonts w:ascii="宋体" w:eastAsia="宋体" w:hAnsi="宋体" w:cs="宋体"/>
          <w:color w:val="555555"/>
          <w:kern w:val="0"/>
          <w:sz w:val="18"/>
          <w:szCs w:val="18"/>
        </w:rPr>
        <w:t xml:space="preserve">发布时间：2016年12月12日 来源：国家留学网 </w:t>
      </w:r>
    </w:p>
    <w:p w:rsidR="00BD08C0" w:rsidRPr="00BD08C0" w:rsidRDefault="00BD08C0" w:rsidP="00BD08C0">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BD08C0">
        <w:rPr>
          <w:rFonts w:ascii="宋体" w:eastAsia="宋体" w:hAnsi="宋体" w:cs="宋体"/>
          <w:b/>
          <w:bCs/>
          <w:kern w:val="0"/>
          <w:sz w:val="24"/>
          <w:szCs w:val="24"/>
        </w:rPr>
        <w:t>第一章  选派计划和主要项目</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第一条 2017年计划选派各类国家公派留学人员32500名。</w:t>
      </w:r>
      <w:bookmarkStart w:id="0" w:name="_GoBack"/>
      <w:bookmarkEnd w:id="0"/>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第二条 选派类别及留学期限</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1.高级研究学者：3-6个月。</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2.访问学者：3-12个月。</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3.博士后：6-24个月。</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4.赴国外攻读博士学位研究生：一般为36-48个月，具体以留学目的国及院校学制或外方出具的录取通知书或邀请信为准。</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5.联合培养博士生（在国内攻读博士学位期间赴国外从事研究）：6-24个月。</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6.赴国外攻读硕士学位研究生：12-24个月,具体以留学目的国及院校学制或外方出具的录取通知书或邀请信为准。</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7.联合培养硕士生（在国内攻读硕士学位期间赴国外学习）:3-12个月。</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8.赴国外攻读学士学位本科生：一般为36-60个月，具体以相关项目规定为准。</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9.本科插班生（在国内攻读学士学位期间赴国外学习、毕业设计或实习等）：3-12个月。</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第三条 主要项目</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1.</w:t>
      </w:r>
      <w:hyperlink r:id="rId6" w:tgtFrame="_blank" w:history="1">
        <w:r w:rsidRPr="00BD08C0">
          <w:rPr>
            <w:rFonts w:ascii="宋体" w:eastAsia="宋体" w:hAnsi="宋体" w:cs="宋体"/>
            <w:color w:val="0000FF"/>
            <w:kern w:val="0"/>
            <w:sz w:val="24"/>
            <w:szCs w:val="24"/>
            <w:u w:val="single"/>
          </w:rPr>
          <w:t>国家公派高级研究学者、访问学者、博士后项目</w:t>
        </w:r>
      </w:hyperlink>
      <w:r w:rsidRPr="00BD08C0">
        <w:rPr>
          <w:rFonts w:ascii="宋体" w:eastAsia="宋体" w:hAnsi="宋体" w:cs="宋体"/>
          <w:kern w:val="0"/>
          <w:sz w:val="24"/>
          <w:szCs w:val="24"/>
        </w:rPr>
        <w:t>计划选派3500人。选派类别包括高级研究学者、访问学者和博士后。</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lastRenderedPageBreak/>
        <w:t>2.</w:t>
      </w:r>
      <w:hyperlink r:id="rId7" w:tgtFrame="_blank" w:history="1">
        <w:r w:rsidRPr="00BD08C0">
          <w:rPr>
            <w:rFonts w:ascii="宋体" w:eastAsia="宋体" w:hAnsi="宋体" w:cs="宋体"/>
            <w:color w:val="0000FF"/>
            <w:kern w:val="0"/>
            <w:sz w:val="24"/>
            <w:szCs w:val="24"/>
            <w:u w:val="single"/>
          </w:rPr>
          <w:t>国家建设高水平大学公派研究生项目</w:t>
        </w:r>
      </w:hyperlink>
      <w:r w:rsidRPr="00BD08C0">
        <w:rPr>
          <w:rFonts w:ascii="宋体" w:eastAsia="宋体" w:hAnsi="宋体" w:cs="宋体"/>
          <w:kern w:val="0"/>
          <w:sz w:val="24"/>
          <w:szCs w:val="24"/>
        </w:rPr>
        <w:t>计划选派9500人，选派类别包括赴国外攻读博士学位研究生和联合培养博士生；博士生导师短期出国交流项目计划选派500人，选派类别为高级研究学者。</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3.</w:t>
      </w:r>
      <w:hyperlink r:id="rId8" w:tgtFrame="_blank" w:history="1">
        <w:r w:rsidRPr="00BD08C0">
          <w:rPr>
            <w:rFonts w:ascii="宋体" w:eastAsia="宋体" w:hAnsi="宋体" w:cs="宋体"/>
            <w:color w:val="0000FF"/>
            <w:kern w:val="0"/>
            <w:sz w:val="24"/>
            <w:szCs w:val="24"/>
            <w:u w:val="single"/>
          </w:rPr>
          <w:t>国家公派硕士研究生项目</w:t>
        </w:r>
      </w:hyperlink>
      <w:r w:rsidRPr="00BD08C0">
        <w:rPr>
          <w:rFonts w:ascii="宋体" w:eastAsia="宋体" w:hAnsi="宋体" w:cs="宋体"/>
          <w:kern w:val="0"/>
          <w:sz w:val="24"/>
          <w:szCs w:val="24"/>
        </w:rPr>
        <w:t>计划选派800人，选派类别包括赴国外攻读硕士学位研究生和联合培养硕士生。</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4.</w:t>
      </w:r>
      <w:hyperlink r:id="rId9" w:tgtFrame="_blank" w:history="1">
        <w:r w:rsidRPr="00BD08C0">
          <w:rPr>
            <w:rFonts w:ascii="宋体" w:eastAsia="宋体" w:hAnsi="宋体" w:cs="宋体"/>
            <w:color w:val="0000FF"/>
            <w:kern w:val="0"/>
            <w:sz w:val="24"/>
            <w:szCs w:val="24"/>
            <w:u w:val="single"/>
          </w:rPr>
          <w:t>优秀本科生国际交流项目</w:t>
        </w:r>
      </w:hyperlink>
      <w:r w:rsidRPr="00BD08C0">
        <w:rPr>
          <w:rFonts w:ascii="宋体" w:eastAsia="宋体" w:hAnsi="宋体" w:cs="宋体"/>
          <w:kern w:val="0"/>
          <w:sz w:val="24"/>
          <w:szCs w:val="24"/>
        </w:rPr>
        <w:t>计划选派5000人，选派类别为本科插班生。</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5.</w:t>
      </w:r>
      <w:hyperlink r:id="rId10" w:tgtFrame="_blank" w:history="1">
        <w:r w:rsidRPr="00BD08C0">
          <w:rPr>
            <w:rFonts w:ascii="宋体" w:eastAsia="宋体" w:hAnsi="宋体" w:cs="宋体"/>
            <w:color w:val="0000FF"/>
            <w:kern w:val="0"/>
            <w:sz w:val="24"/>
            <w:szCs w:val="24"/>
            <w:u w:val="single"/>
          </w:rPr>
          <w:t>高校合作项目（青年骨干教师出国研修项目）</w:t>
        </w:r>
      </w:hyperlink>
      <w:r w:rsidRPr="00BD08C0">
        <w:rPr>
          <w:rFonts w:ascii="宋体" w:eastAsia="宋体" w:hAnsi="宋体" w:cs="宋体"/>
          <w:kern w:val="0"/>
          <w:sz w:val="24"/>
          <w:szCs w:val="24"/>
        </w:rPr>
        <w:t>计划选派3900人，选派类别包括访问学者和博士后。</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6.地方和行业部门合作项目计划选派3400人，其中</w:t>
      </w:r>
      <w:hyperlink r:id="rId11" w:tgtFrame="_blank" w:history="1">
        <w:r w:rsidRPr="00BD08C0">
          <w:rPr>
            <w:rFonts w:ascii="宋体" w:eastAsia="宋体" w:hAnsi="宋体" w:cs="宋体"/>
            <w:color w:val="0000FF"/>
            <w:kern w:val="0"/>
            <w:sz w:val="24"/>
            <w:szCs w:val="24"/>
            <w:u w:val="single"/>
          </w:rPr>
          <w:t>西部地区人才培养特别项目及地方合作项目</w:t>
        </w:r>
      </w:hyperlink>
      <w:r w:rsidRPr="00BD08C0">
        <w:rPr>
          <w:rFonts w:ascii="宋体" w:eastAsia="宋体" w:hAnsi="宋体" w:cs="宋体"/>
          <w:kern w:val="0"/>
          <w:sz w:val="24"/>
          <w:szCs w:val="24"/>
        </w:rPr>
        <w:t>2800人，选派类别包括高级研究学者、访问学者和博士后；与行业部门合作项目600人。</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7</w:t>
      </w:r>
      <w:hyperlink r:id="rId12" w:tgtFrame="_blank" w:history="1">
        <w:r w:rsidRPr="00BD08C0">
          <w:rPr>
            <w:rFonts w:ascii="宋体" w:eastAsia="宋体" w:hAnsi="宋体" w:cs="宋体"/>
            <w:color w:val="0000FF"/>
            <w:kern w:val="0"/>
            <w:sz w:val="24"/>
            <w:szCs w:val="24"/>
            <w:u w:val="single"/>
          </w:rPr>
          <w:t>.国际区域问题研究及外语高层次人才培养项目</w:t>
        </w:r>
      </w:hyperlink>
      <w:r w:rsidRPr="00BD08C0">
        <w:rPr>
          <w:rFonts w:ascii="宋体" w:eastAsia="宋体" w:hAnsi="宋体" w:cs="宋体"/>
          <w:kern w:val="0"/>
          <w:sz w:val="24"/>
          <w:szCs w:val="24"/>
        </w:rPr>
        <w:t>和政府互换奖学金项目计划选派2300人，选派类别包括访问学者、博士后、赴国外攻读博士学位研究生、联合培养博士生、赴国外攻读硕士学位研究生、联合培养硕士生、赴国外攻读学士学位本科生和本科插班生。</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8.</w:t>
      </w:r>
      <w:hyperlink r:id="rId13" w:tgtFrame="_blank" w:history="1">
        <w:r w:rsidRPr="00BD08C0">
          <w:rPr>
            <w:rFonts w:ascii="宋体" w:eastAsia="宋体" w:hAnsi="宋体" w:cs="宋体"/>
            <w:color w:val="0000FF"/>
            <w:kern w:val="0"/>
            <w:sz w:val="24"/>
            <w:szCs w:val="24"/>
            <w:u w:val="single"/>
          </w:rPr>
          <w:t>艺术类人才特别培养项目</w:t>
        </w:r>
      </w:hyperlink>
      <w:r w:rsidRPr="00BD08C0">
        <w:rPr>
          <w:rFonts w:ascii="宋体" w:eastAsia="宋体" w:hAnsi="宋体" w:cs="宋体"/>
          <w:kern w:val="0"/>
          <w:sz w:val="24"/>
          <w:szCs w:val="24"/>
        </w:rPr>
        <w:t>计划选派300人，选派类别包括访问学者、博士后、赴国外攻读博士学位研究生、联合培养博士生、赴国外攻读硕士学位研究生、联合培养硕士生和本科插班生。</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9.国外合作项目计划选派3300人。国外合作项目是指与外方机构签署协议并由中外双方联合评审、联合资助的项目，如</w:t>
      </w:r>
      <w:hyperlink r:id="rId14" w:tgtFrame="_blank" w:history="1">
        <w:r w:rsidRPr="00BD08C0">
          <w:rPr>
            <w:rFonts w:ascii="宋体" w:eastAsia="宋体" w:hAnsi="宋体" w:cs="宋体"/>
            <w:color w:val="0000FF"/>
            <w:kern w:val="0"/>
            <w:sz w:val="24"/>
            <w:szCs w:val="24"/>
            <w:u w:val="single"/>
          </w:rPr>
          <w:t>国际组织实习项目</w:t>
        </w:r>
      </w:hyperlink>
      <w:r w:rsidRPr="00BD08C0">
        <w:rPr>
          <w:rFonts w:ascii="宋体" w:eastAsia="宋体" w:hAnsi="宋体" w:cs="宋体"/>
          <w:kern w:val="0"/>
          <w:sz w:val="24"/>
          <w:szCs w:val="24"/>
        </w:rPr>
        <w:t>、中美富布莱特项目、中英联合志奋领奖学金、中法蔡元培交流合作项目、中德学者短期合作交流项目等。</w:t>
      </w:r>
    </w:p>
    <w:p w:rsidR="00BD08C0" w:rsidRPr="00BD08C0" w:rsidRDefault="00BD08C0" w:rsidP="00BD08C0">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BD08C0">
        <w:rPr>
          <w:rFonts w:ascii="宋体" w:eastAsia="宋体" w:hAnsi="宋体" w:cs="宋体"/>
          <w:b/>
          <w:bCs/>
          <w:kern w:val="0"/>
          <w:sz w:val="24"/>
          <w:szCs w:val="24"/>
        </w:rPr>
        <w:t>第二章  优先资助学科、专业领域</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第四条 优先资助学科、专业领域主要为</w:t>
      </w:r>
      <w:hyperlink r:id="rId15" w:tgtFrame="_blank" w:history="1">
        <w:r w:rsidRPr="00BD08C0">
          <w:rPr>
            <w:rFonts w:ascii="宋体" w:eastAsia="宋体" w:hAnsi="宋体" w:cs="宋体"/>
            <w:color w:val="0000FF"/>
            <w:kern w:val="0"/>
            <w:sz w:val="24"/>
            <w:szCs w:val="24"/>
            <w:u w:val="single"/>
          </w:rPr>
          <w:t>《国家中长期人才发展规划纲要（2010-2020年）》确定的经济和社会发展重点领域</w:t>
        </w:r>
      </w:hyperlink>
      <w:r w:rsidRPr="00BD08C0">
        <w:rPr>
          <w:rFonts w:ascii="宋体" w:eastAsia="宋体" w:hAnsi="宋体" w:cs="宋体"/>
          <w:kern w:val="0"/>
          <w:sz w:val="24"/>
          <w:szCs w:val="24"/>
        </w:rPr>
        <w:t>，</w:t>
      </w:r>
      <w:hyperlink r:id="rId16" w:tgtFrame="_blank" w:history="1">
        <w:r w:rsidRPr="00BD08C0">
          <w:rPr>
            <w:rFonts w:ascii="宋体" w:eastAsia="宋体" w:hAnsi="宋体" w:cs="宋体"/>
            <w:color w:val="0000FF"/>
            <w:kern w:val="0"/>
            <w:sz w:val="24"/>
            <w:szCs w:val="24"/>
            <w:u w:val="single"/>
          </w:rPr>
          <w:t>《国家中长期科学和技术发展规划纲要（2006-2020年）》确定的重点领域、重大专项、前沿技术、</w:t>
        </w:r>
        <w:r w:rsidRPr="00BD08C0">
          <w:rPr>
            <w:rFonts w:ascii="宋体" w:eastAsia="宋体" w:hAnsi="宋体" w:cs="宋体"/>
            <w:color w:val="0000FF"/>
            <w:kern w:val="0"/>
            <w:sz w:val="24"/>
            <w:szCs w:val="24"/>
            <w:u w:val="single"/>
          </w:rPr>
          <w:lastRenderedPageBreak/>
          <w:t>基础研究</w:t>
        </w:r>
      </w:hyperlink>
      <w:r w:rsidRPr="00BD08C0">
        <w:rPr>
          <w:rFonts w:ascii="宋体" w:eastAsia="宋体" w:hAnsi="宋体" w:cs="宋体"/>
          <w:kern w:val="0"/>
          <w:sz w:val="24"/>
          <w:szCs w:val="24"/>
        </w:rPr>
        <w:t>，人文与社会科学领域，以及其他国家战略和重要行业发展急需领域。</w:t>
      </w:r>
    </w:p>
    <w:p w:rsidR="00BD08C0" w:rsidRPr="00BD08C0" w:rsidRDefault="00BD08C0" w:rsidP="00BD08C0">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BD08C0">
        <w:rPr>
          <w:rFonts w:ascii="宋体" w:eastAsia="宋体" w:hAnsi="宋体" w:cs="宋体"/>
          <w:b/>
          <w:bCs/>
          <w:kern w:val="0"/>
          <w:sz w:val="24"/>
          <w:szCs w:val="24"/>
        </w:rPr>
        <w:t>第三章  资助内容</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第五条 资助内容一般为一次往返国际旅费和资助期限内的奖学金（包括伙食费、住宿费、注册费、交通费、电话费、书籍资料费、医疗保险费、交际费、一次性安置费、签证延长费、零用费和学术活动补助费等）。对部分人员可提供学费资助。具体资助方式、资助标准等以录取文件为准。</w:t>
      </w:r>
    </w:p>
    <w:p w:rsidR="00BD08C0" w:rsidRPr="00BD08C0" w:rsidRDefault="00BD08C0" w:rsidP="00BD08C0">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BD08C0">
        <w:rPr>
          <w:rFonts w:ascii="宋体" w:eastAsia="宋体" w:hAnsi="宋体" w:cs="宋体"/>
          <w:b/>
          <w:bCs/>
          <w:kern w:val="0"/>
          <w:sz w:val="24"/>
          <w:szCs w:val="24"/>
        </w:rPr>
        <w:t>第四章  申请条件</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第六条 申请人基本条件</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1.热爱社会主义祖国，具有良好的思想品德和政治素质，无违法违纪记录。</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2.具有良好专业基础和发展潜力，在工作、学习中表现突出，具有学成回国为祖国建设服务的事业心和责任感。</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3.具有中华人民共和国国籍，不具有国外永久居留权。申请时应为高等学校、企事业单位、行政机关、科研机构的正式工作人员或在校学生，年龄满18周岁。</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4.身体健康，心理健康。</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5.符合</w:t>
      </w:r>
      <w:hyperlink r:id="rId17" w:tgtFrame="_blank" w:history="1">
        <w:r w:rsidRPr="00BD08C0">
          <w:rPr>
            <w:rFonts w:ascii="宋体" w:eastAsia="宋体" w:hAnsi="宋体" w:cs="宋体"/>
            <w:color w:val="0000FF"/>
            <w:kern w:val="0"/>
            <w:sz w:val="24"/>
            <w:szCs w:val="24"/>
            <w:u w:val="single"/>
          </w:rPr>
          <w:t>国家留学基金资助出国留学外语条件</w:t>
        </w:r>
      </w:hyperlink>
      <w:r w:rsidRPr="00BD08C0">
        <w:rPr>
          <w:rFonts w:ascii="宋体" w:eastAsia="宋体" w:hAnsi="宋体" w:cs="宋体"/>
          <w:kern w:val="0"/>
          <w:sz w:val="24"/>
          <w:szCs w:val="24"/>
        </w:rPr>
        <w:t>及留学国家、留学单位的语言要求。</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6.符合申请项目的其他具体要求。</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第七条 暂不受理以下人员的申请</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1.已获得国外全额奖学金资助。</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2.已获得国家公派留学资格且在有效期内。</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lastRenderedPageBreak/>
        <w:t>3.已申报国家公派出国留学项目尚未公布录取结果。</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4.曾获得国家公派留学资格，未经国家留学基金委批准擅自放弃且时间在5年以内，或经国家留学基金委批准放弃且时间在2年以内。</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5.曾享受国家留学基金资助出国留学、回国后服务尚不满五年。项目有特殊规定的，按相关规定执行。</w:t>
      </w:r>
    </w:p>
    <w:p w:rsidR="00BD08C0" w:rsidRPr="00BD08C0" w:rsidRDefault="00BD08C0" w:rsidP="00BD08C0">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BD08C0">
        <w:rPr>
          <w:rFonts w:ascii="宋体" w:eastAsia="宋体" w:hAnsi="宋体" w:cs="宋体"/>
          <w:b/>
          <w:bCs/>
          <w:kern w:val="0"/>
          <w:sz w:val="24"/>
          <w:szCs w:val="24"/>
        </w:rPr>
        <w:t>第五章  选拔办法</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第八条 遵循“公开、公平、公正”的原则，采取“个人申请，单位推荐，专家评审，择优录取”的方式进行选拔。</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第九条 符合申请条件者，按规定程序和办法申请。国家留学基金管理委员会根据相关项目要求，组织专家评审，确定录取结果。申请人可登录国家公派留学管理信息平台（</w:t>
      </w:r>
      <w:hyperlink r:id="rId18" w:tgtFrame="_blank" w:history="1">
        <w:r w:rsidRPr="00BD08C0">
          <w:rPr>
            <w:rFonts w:ascii="宋体" w:eastAsia="宋体" w:hAnsi="宋体" w:cs="宋体"/>
            <w:color w:val="0000FF"/>
            <w:kern w:val="0"/>
            <w:sz w:val="24"/>
            <w:szCs w:val="24"/>
            <w:u w:val="single"/>
          </w:rPr>
          <w:t>http://apply.csc.edu.cn</w:t>
        </w:r>
      </w:hyperlink>
      <w:r w:rsidRPr="00BD08C0">
        <w:rPr>
          <w:rFonts w:ascii="宋体" w:eastAsia="宋体" w:hAnsi="宋体" w:cs="宋体"/>
          <w:kern w:val="0"/>
          <w:sz w:val="24"/>
          <w:szCs w:val="24"/>
        </w:rPr>
        <w:t>）查询录取结果。录取通知发至申请人所在单位。</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第十条 主要项目申请、录取时间</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1.国家公派高级研究学者、访问学者、博士后项目：1月5日-15日申请，3月下旬公布录取结果。</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2.国家建设高水平大学公派研究生项目：3月20日-4月5日申请，5月公布录取结果（部分中外合作协议/项目需与外方合作院校/机构确认录取结果，公布时间略晚）。</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3.国家公派硕士研究生项目：3月20日-4月5日申请，5月公布录取结果。</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4.优秀本科生国际交流项目：项目申请时间：2016年11月15日-25日；人选申报时间：第一批2017年4月21日-5月5日申请，5月公布录取结果；第二批2017年9月20日-30日申请，10月公布录取结果。</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lastRenderedPageBreak/>
        <w:t>5.青年骨干教师出国研修项目：所在单位或个人合作渠道4月1日-15日申请，5月公布录取结果；高等教育行政管理人员出国研修项目9月1日-10日申请，10月公布录取结果。</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6.地方和行业部门合作项目：</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①西部地区人才培养特别项目及地方合作项目：4月1日-15日申请，7月公布录取结果。</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②与行业部门合作项目按照相应项目规定施行。</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7.国际区域问题研究及外语高层次人才培养项目：3月20日-30日申请，5月公布录取结果。</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政府互换奖学金项目根据相应项目规定施行。</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8.艺术类人才培养特别项目：3月20日-4月5日申请，5月公布录取结果。</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9.国外合作项目根据相应项目规定施行。</w:t>
      </w:r>
    </w:p>
    <w:p w:rsidR="00BD08C0" w:rsidRPr="00BD08C0" w:rsidRDefault="00BD08C0" w:rsidP="00BD08C0">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BD08C0">
        <w:rPr>
          <w:rFonts w:ascii="宋体" w:eastAsia="宋体" w:hAnsi="宋体" w:cs="宋体"/>
          <w:b/>
          <w:bCs/>
          <w:kern w:val="0"/>
          <w:sz w:val="24"/>
          <w:szCs w:val="24"/>
        </w:rPr>
        <w:t>第六章  派出与管理</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第十一条 被录取人员须在留学资格有效期内派出。凡未按期派出者，留学资格自动取消。</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十二条对留学人员实行“签约派出，违约赔偿”的管理办法。派出前，留学人员须持《资助出国留学协议书》赴公证机构办理签约公证手续，在派出前将公证后的协议书邮寄或面交至国家留学基金委，按要求交存出国留学人员保证金，办理护照、签证、《国际旅行健康证书》，通过教育部留学服务中心、教育部出国人员上海集训部、广州留学人员服务管理中心办理预定机票、《国家公派留学人员报到证明》、预领奖学金手续（具体请查阅《</w:t>
      </w:r>
      <w:hyperlink r:id="rId19" w:tgtFrame="_blank" w:history="1">
        <w:r w:rsidRPr="00BD08C0">
          <w:rPr>
            <w:rFonts w:ascii="宋体" w:eastAsia="宋体" w:hAnsi="宋体" w:cs="宋体"/>
            <w:color w:val="0000FF"/>
            <w:kern w:val="0"/>
            <w:sz w:val="24"/>
            <w:szCs w:val="24"/>
            <w:u w:val="single"/>
          </w:rPr>
          <w:t>出国留学人员须知</w:t>
        </w:r>
      </w:hyperlink>
      <w:r w:rsidRPr="00BD08C0">
        <w:rPr>
          <w:rFonts w:ascii="宋体" w:eastAsia="宋体" w:hAnsi="宋体" w:cs="宋体"/>
          <w:kern w:val="0"/>
          <w:sz w:val="24"/>
          <w:szCs w:val="24"/>
        </w:rPr>
        <w:t>》）。</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lastRenderedPageBreak/>
        <w:t>第十三条 留学人员自抵达留学所在国后10日内凭《国家留学基金资助出国留学资格证书》、《国家公派留学人员报到证明》原件向中国驻留学所在国使（领）馆办理报到手续，具体按照驻留学所在国使（领）馆要求办理。</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第十四条 留学人员在国外留学期间，应遵守所在国法律法规、国家留学基金资助出国留学人员的有关规定及《资助出国留学协议书》的有关约定，自觉接受国内推选单位和驻外使（领）馆的指导和管理，定期向推选单位和驻外使（领）馆提交研修报告。</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第十五条 留学人员学成后应按期回国履行回国服务义务，及时向国家留学基金委办理报到、提取保证金等手续。</w:t>
      </w:r>
    </w:p>
    <w:p w:rsidR="00BD08C0" w:rsidRPr="00BD08C0" w:rsidRDefault="00BD08C0" w:rsidP="00BD08C0">
      <w:pPr>
        <w:widowControl/>
        <w:shd w:val="clear" w:color="auto" w:fill="FFFFFF"/>
        <w:spacing w:after="100" w:afterAutospacing="1" w:line="432" w:lineRule="atLeast"/>
        <w:ind w:firstLine="480"/>
        <w:jc w:val="left"/>
        <w:rPr>
          <w:rFonts w:ascii="宋体" w:eastAsia="宋体" w:hAnsi="宋体" w:cs="宋体"/>
          <w:kern w:val="0"/>
          <w:sz w:val="24"/>
          <w:szCs w:val="24"/>
        </w:rPr>
      </w:pPr>
      <w:r w:rsidRPr="00BD08C0">
        <w:rPr>
          <w:rFonts w:ascii="宋体" w:eastAsia="宋体" w:hAnsi="宋体" w:cs="宋体"/>
          <w:kern w:val="0"/>
          <w:sz w:val="24"/>
          <w:szCs w:val="24"/>
        </w:rPr>
        <w:t>第十六条 留学人员与获得资助有关的论文、研究项目或科研成果在成文、发表、公开时，应注明“本研究/成果/论文得到中国国家留学基金资助”。</w:t>
      </w:r>
    </w:p>
    <w:p w:rsidR="00174520" w:rsidRPr="00BD08C0" w:rsidRDefault="00174520"/>
    <w:sectPr w:rsidR="00174520" w:rsidRPr="00BD08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EB6" w:rsidRDefault="000A4EB6" w:rsidP="00BD08C0">
      <w:r>
        <w:separator/>
      </w:r>
    </w:p>
  </w:endnote>
  <w:endnote w:type="continuationSeparator" w:id="0">
    <w:p w:rsidR="000A4EB6" w:rsidRDefault="000A4EB6" w:rsidP="00BD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EB6" w:rsidRDefault="000A4EB6" w:rsidP="00BD08C0">
      <w:r>
        <w:separator/>
      </w:r>
    </w:p>
  </w:footnote>
  <w:footnote w:type="continuationSeparator" w:id="0">
    <w:p w:rsidR="000A4EB6" w:rsidRDefault="000A4EB6" w:rsidP="00BD0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9D"/>
    <w:rsid w:val="000A4EB6"/>
    <w:rsid w:val="00174520"/>
    <w:rsid w:val="003305EF"/>
    <w:rsid w:val="003E170B"/>
    <w:rsid w:val="0069339D"/>
    <w:rsid w:val="00B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67E8C9-69B6-4439-9990-6BBDCD40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8C0"/>
    <w:rPr>
      <w:sz w:val="18"/>
      <w:szCs w:val="18"/>
    </w:rPr>
  </w:style>
  <w:style w:type="paragraph" w:styleId="a4">
    <w:name w:val="footer"/>
    <w:basedOn w:val="a"/>
    <w:link w:val="Char0"/>
    <w:uiPriority w:val="99"/>
    <w:unhideWhenUsed/>
    <w:rsid w:val="00BD08C0"/>
    <w:pPr>
      <w:tabs>
        <w:tab w:val="center" w:pos="4153"/>
        <w:tab w:val="right" w:pos="8306"/>
      </w:tabs>
      <w:snapToGrid w:val="0"/>
      <w:jc w:val="left"/>
    </w:pPr>
    <w:rPr>
      <w:sz w:val="18"/>
      <w:szCs w:val="18"/>
    </w:rPr>
  </w:style>
  <w:style w:type="character" w:customStyle="1" w:styleId="Char0">
    <w:name w:val="页脚 Char"/>
    <w:basedOn w:val="a0"/>
    <w:link w:val="a4"/>
    <w:uiPriority w:val="99"/>
    <w:rsid w:val="00BD08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963995">
      <w:bodyDiv w:val="1"/>
      <w:marLeft w:val="0"/>
      <w:marRight w:val="0"/>
      <w:marTop w:val="0"/>
      <w:marBottom w:val="0"/>
      <w:divBdr>
        <w:top w:val="none" w:sz="0" w:space="0" w:color="auto"/>
        <w:left w:val="none" w:sz="0" w:space="0" w:color="auto"/>
        <w:bottom w:val="none" w:sz="0" w:space="0" w:color="auto"/>
        <w:right w:val="none" w:sz="0" w:space="0" w:color="auto"/>
      </w:divBdr>
      <w:divsChild>
        <w:div w:id="1445151862">
          <w:marLeft w:val="0"/>
          <w:marRight w:val="0"/>
          <w:marTop w:val="0"/>
          <w:marBottom w:val="0"/>
          <w:divBdr>
            <w:top w:val="none" w:sz="0" w:space="0" w:color="auto"/>
            <w:left w:val="none" w:sz="0" w:space="0" w:color="auto"/>
            <w:bottom w:val="none" w:sz="0" w:space="0" w:color="auto"/>
            <w:right w:val="none" w:sz="0" w:space="0" w:color="auto"/>
          </w:divBdr>
          <w:divsChild>
            <w:div w:id="74716304">
              <w:marLeft w:val="0"/>
              <w:marRight w:val="0"/>
              <w:marTop w:val="0"/>
              <w:marBottom w:val="0"/>
              <w:divBdr>
                <w:top w:val="single" w:sz="18" w:space="0" w:color="5689D2"/>
                <w:left w:val="none" w:sz="0" w:space="0" w:color="auto"/>
                <w:bottom w:val="single" w:sz="12" w:space="0" w:color="5689D2"/>
                <w:right w:val="none" w:sz="0" w:space="0" w:color="auto"/>
              </w:divBdr>
              <w:divsChild>
                <w:div w:id="983196846">
                  <w:marLeft w:val="0"/>
                  <w:marRight w:val="0"/>
                  <w:marTop w:val="0"/>
                  <w:marBottom w:val="0"/>
                  <w:divBdr>
                    <w:top w:val="none" w:sz="0" w:space="0" w:color="auto"/>
                    <w:left w:val="single" w:sz="6" w:space="0" w:color="DBDBDB"/>
                    <w:bottom w:val="none" w:sz="0" w:space="0" w:color="auto"/>
                    <w:right w:val="single" w:sz="6" w:space="0" w:color="DBDBDB"/>
                  </w:divBdr>
                  <w:divsChild>
                    <w:div w:id="1919243645">
                      <w:marLeft w:val="0"/>
                      <w:marRight w:val="0"/>
                      <w:marTop w:val="0"/>
                      <w:marBottom w:val="0"/>
                      <w:divBdr>
                        <w:top w:val="none" w:sz="0" w:space="0" w:color="auto"/>
                        <w:left w:val="none" w:sz="0" w:space="0" w:color="auto"/>
                        <w:bottom w:val="none" w:sz="0" w:space="0" w:color="auto"/>
                        <w:right w:val="none" w:sz="0" w:space="0" w:color="auto"/>
                      </w:divBdr>
                      <w:divsChild>
                        <w:div w:id="363987451">
                          <w:marLeft w:val="0"/>
                          <w:marRight w:val="0"/>
                          <w:marTop w:val="0"/>
                          <w:marBottom w:val="0"/>
                          <w:divBdr>
                            <w:top w:val="none" w:sz="0" w:space="0" w:color="auto"/>
                            <w:left w:val="none" w:sz="0" w:space="0" w:color="auto"/>
                            <w:bottom w:val="none" w:sz="0" w:space="0" w:color="auto"/>
                            <w:right w:val="none" w:sz="0" w:space="0" w:color="auto"/>
                          </w:divBdr>
                          <w:divsChild>
                            <w:div w:id="189532031">
                              <w:marLeft w:val="0"/>
                              <w:marRight w:val="0"/>
                              <w:marTop w:val="0"/>
                              <w:marBottom w:val="0"/>
                              <w:divBdr>
                                <w:top w:val="none" w:sz="0" w:space="0" w:color="auto"/>
                                <w:left w:val="none" w:sz="0" w:space="0" w:color="auto"/>
                                <w:bottom w:val="none" w:sz="0" w:space="0" w:color="auto"/>
                                <w:right w:val="none" w:sz="0" w:space="0" w:color="auto"/>
                              </w:divBdr>
                              <w:divsChild>
                                <w:div w:id="372582460">
                                  <w:marLeft w:val="0"/>
                                  <w:marRight w:val="0"/>
                                  <w:marTop w:val="0"/>
                                  <w:marBottom w:val="0"/>
                                  <w:divBdr>
                                    <w:top w:val="none" w:sz="0" w:space="0" w:color="auto"/>
                                    <w:left w:val="none" w:sz="0" w:space="0" w:color="auto"/>
                                    <w:bottom w:val="none" w:sz="0" w:space="0" w:color="auto"/>
                                    <w:right w:val="none" w:sz="0" w:space="0" w:color="auto"/>
                                  </w:divBdr>
                                  <w:divsChild>
                                    <w:div w:id="1399597016">
                                      <w:marLeft w:val="0"/>
                                      <w:marRight w:val="0"/>
                                      <w:marTop w:val="0"/>
                                      <w:marBottom w:val="0"/>
                                      <w:divBdr>
                                        <w:top w:val="none" w:sz="0" w:space="0" w:color="auto"/>
                                        <w:left w:val="none" w:sz="0" w:space="0" w:color="auto"/>
                                        <w:bottom w:val="none" w:sz="0" w:space="0" w:color="auto"/>
                                        <w:right w:val="none" w:sz="0" w:space="0" w:color="auto"/>
                                      </w:divBdr>
                                      <w:divsChild>
                                        <w:div w:id="1769692983">
                                          <w:marLeft w:val="0"/>
                                          <w:marRight w:val="0"/>
                                          <w:marTop w:val="0"/>
                                          <w:marBottom w:val="0"/>
                                          <w:divBdr>
                                            <w:top w:val="none" w:sz="0" w:space="0" w:color="auto"/>
                                            <w:left w:val="none" w:sz="0" w:space="0" w:color="auto"/>
                                            <w:bottom w:val="none" w:sz="0" w:space="0" w:color="auto"/>
                                            <w:right w:val="none" w:sz="0" w:space="0" w:color="auto"/>
                                          </w:divBdr>
                                          <w:divsChild>
                                            <w:div w:id="1594238975">
                                              <w:marLeft w:val="0"/>
                                              <w:marRight w:val="0"/>
                                              <w:marTop w:val="0"/>
                                              <w:marBottom w:val="0"/>
                                              <w:divBdr>
                                                <w:top w:val="none" w:sz="0" w:space="0" w:color="auto"/>
                                                <w:left w:val="none" w:sz="0" w:space="0" w:color="auto"/>
                                                <w:bottom w:val="none" w:sz="0" w:space="0" w:color="auto"/>
                                                <w:right w:val="none" w:sz="0" w:space="0" w:color="auto"/>
                                              </w:divBdr>
                                              <w:divsChild>
                                                <w:div w:id="1413628223">
                                                  <w:marLeft w:val="0"/>
                                                  <w:marRight w:val="0"/>
                                                  <w:marTop w:val="0"/>
                                                  <w:marBottom w:val="0"/>
                                                  <w:divBdr>
                                                    <w:top w:val="none" w:sz="0" w:space="0" w:color="auto"/>
                                                    <w:left w:val="none" w:sz="0" w:space="0" w:color="auto"/>
                                                    <w:bottom w:val="single" w:sz="36" w:space="15" w:color="EBEBEB"/>
                                                    <w:right w:val="none" w:sz="0" w:space="0" w:color="auto"/>
                                                  </w:divBdr>
                                                </w:div>
                                                <w:div w:id="1159231592">
                                                  <w:marLeft w:val="0"/>
                                                  <w:marRight w:val="0"/>
                                                  <w:marTop w:val="0"/>
                                                  <w:marBottom w:val="0"/>
                                                  <w:divBdr>
                                                    <w:top w:val="none" w:sz="0" w:space="0" w:color="auto"/>
                                                    <w:left w:val="none" w:sz="0" w:space="0" w:color="auto"/>
                                                    <w:bottom w:val="none" w:sz="0" w:space="0" w:color="auto"/>
                                                    <w:right w:val="none" w:sz="0" w:space="0" w:color="auto"/>
                                                  </w:divBdr>
                                                  <w:divsChild>
                                                    <w:div w:id="9162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s/725" TargetMode="External"/><Relationship Id="rId13" Type="http://schemas.openxmlformats.org/officeDocument/2006/relationships/hyperlink" Target="http://www.csc.edu.cn/chuguo/s/780" TargetMode="External"/><Relationship Id="rId18" Type="http://schemas.openxmlformats.org/officeDocument/2006/relationships/hyperlink" Target="http://apply.csc.edu.c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sc.edu.cn/chuguo/s/704" TargetMode="External"/><Relationship Id="rId12" Type="http://schemas.openxmlformats.org/officeDocument/2006/relationships/hyperlink" Target="http://www.csc.edu.cn/article/798" TargetMode="External"/><Relationship Id="rId17" Type="http://schemas.openxmlformats.org/officeDocument/2006/relationships/hyperlink" Target="http://www.csc.edu.cn/article/712" TargetMode="External"/><Relationship Id="rId2" Type="http://schemas.openxmlformats.org/officeDocument/2006/relationships/settings" Target="settings.xml"/><Relationship Id="rId16" Type="http://schemas.openxmlformats.org/officeDocument/2006/relationships/hyperlink" Target="http://www.csc.edu.cn/article/71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sc.edu.cn/chuguo/s/713" TargetMode="External"/><Relationship Id="rId11" Type="http://schemas.openxmlformats.org/officeDocument/2006/relationships/hyperlink" Target="http://www.csc.edu.cn/chuguo/s/763" TargetMode="External"/><Relationship Id="rId5" Type="http://schemas.openxmlformats.org/officeDocument/2006/relationships/endnotes" Target="endnotes.xml"/><Relationship Id="rId15" Type="http://schemas.openxmlformats.org/officeDocument/2006/relationships/hyperlink" Target="http://www.csc.edu.cn/article/710" TargetMode="External"/><Relationship Id="rId10" Type="http://schemas.openxmlformats.org/officeDocument/2006/relationships/hyperlink" Target="http://www.csc.edu.cn/chuguo/s/754" TargetMode="External"/><Relationship Id="rId19" Type="http://schemas.openxmlformats.org/officeDocument/2006/relationships/hyperlink" Target="http://www.csc.edu.cn/attached/file/20160129/20160129143226_1296.pdf" TargetMode="External"/><Relationship Id="rId4" Type="http://schemas.openxmlformats.org/officeDocument/2006/relationships/footnotes" Target="footnotes.xml"/><Relationship Id="rId9" Type="http://schemas.openxmlformats.org/officeDocument/2006/relationships/hyperlink" Target="http://www.csc.edu.cn/chuguo/s/743" TargetMode="External"/><Relationship Id="rId14" Type="http://schemas.openxmlformats.org/officeDocument/2006/relationships/hyperlink" Target="http://www.csc.edu.cn/chuguo/s/7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dc:creator>
  <cp:keywords/>
  <dc:description/>
  <cp:lastModifiedBy>szk</cp:lastModifiedBy>
  <cp:revision>3</cp:revision>
  <dcterms:created xsi:type="dcterms:W3CDTF">2016-12-27T08:21:00Z</dcterms:created>
  <dcterms:modified xsi:type="dcterms:W3CDTF">2016-12-27T08:23:00Z</dcterms:modified>
</cp:coreProperties>
</file>